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Smart electric vehicle charging strategies for sectoral coupling in a city energy system - ScienceDirect</w:t>
      </w:r>
      <w:br/>
      <w:hyperlink r:id="rId7" w:history="1">
        <w:r>
          <w:rPr>
            <w:color w:val="2980b9"/>
            <w:u w:val="single"/>
          </w:rPr>
          <w:t xml:space="preserve">https://www.sciencedirect.com/science/article/pii/S0306261921001756?via%3Dihub</w:t>
        </w:r>
      </w:hyperlink>
    </w:p>
    <w:p>
      <w:pPr>
        <w:pStyle w:val="Heading1"/>
      </w:pPr>
      <w:bookmarkStart w:id="2" w:name="_Toc2"/>
      <w:r>
        <w:t>Article summary:</w:t>
      </w:r>
      <w:bookmarkEnd w:id="2"/>
    </w:p>
    <w:p>
      <w:pPr>
        <w:jc w:val="both"/>
      </w:pPr>
      <w:r>
        <w:rPr/>
        <w:t xml:space="preserve">1. This article examines the integration of electric transport, electricity and district heating into city energy systems.</w:t>
      </w:r>
    </w:p>
    <w:p>
      <w:pPr>
        <w:jc w:val="both"/>
      </w:pPr>
      <w:r>
        <w:rPr/>
        <w:t xml:space="preserve">2. Smart charging strategies can facilitate a higher uptake of solar PV in cities, while electric bus transport profiles match solar PV generation profiles.</w:t>
      </w:r>
    </w:p>
    <w:p>
      <w:pPr>
        <w:jc w:val="both"/>
      </w:pPr>
      <w:r>
        <w:rPr/>
        <w:t xml:space="preserve">3. Sectoral coupling can enhance energy autonomy in Smart Cities by exploiting flexibility options in the city electricity, district heating and transport sectors.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potential benefits of sectoral coupling for city energy systems, with a focus on smart charging strategies for electric cars and buses. The authors provide evidence to support their claims, such as citing previous studies that have examined the synergies between solar generation patterns and the charging of BECs, as well as discussing various strategies for EV integration into power systems.</w:t>
      </w:r>
    </w:p>
    <w:p>
      <w:pPr>
        <w:jc w:val="both"/>
      </w:pPr>
      <w:r>
        <w:rPr/>
        <w:t xml:space="preserve">However, there are some potential biases in the article that should be noted. For example, the authors do not explore any counterarguments or risks associated with sectoral coupling or smart charging strategies for EVs. Additionally, they do not present both sides equally when discussing market set-ups and pricing schemes to incentivize vehicle owners to use smart charging strategies and V2G - instead they focus solely on how these schemes could benefit cities. </w:t>
      </w:r>
    </w:p>
    <w:p>
      <w:pPr>
        <w:jc w:val="both"/>
      </w:pPr>
      <w:r>
        <w:rPr/>
        <w:t xml:space="preserve">Finally, it should also be noted that while the authors provide evidence to support their claims regarding sectoral coupling and smart charging strategies for EVs, they do not provide any evidence to support their claim that retail prices should reflect local marginal costs of electricity in order to incentivize a city energy system operation that makes use of sectoral coupling and flexibility similar to their modeling.</w:t>
      </w:r>
    </w:p>
    <w:p>
      <w:pPr>
        <w:pStyle w:val="Heading1"/>
      </w:pPr>
      <w:bookmarkStart w:id="5" w:name="_Toc5"/>
      <w:r>
        <w:t>Topics for further research:</w:t>
      </w:r>
      <w:bookmarkEnd w:id="5"/>
    </w:p>
    <w:p>
      <w:pPr>
        <w:spacing w:after="0"/>
        <w:numPr>
          <w:ilvl w:val="0"/>
          <w:numId w:val="2"/>
        </w:numPr>
      </w:pPr>
      <w:r>
        <w:rPr/>
        <w:t xml:space="preserve">Counterarguments to sectoral coupling</w:t>
      </w:r>
    </w:p>
    <w:p>
      <w:pPr>
        <w:spacing w:after="0"/>
        <w:numPr>
          <w:ilvl w:val="0"/>
          <w:numId w:val="2"/>
        </w:numPr>
      </w:pPr>
      <w:r>
        <w:rPr/>
        <w:t xml:space="preserve">Risks associated with smart charging strategies for EVs</w:t>
      </w:r>
    </w:p>
    <w:p>
      <w:pPr>
        <w:spacing w:after="0"/>
        <w:numPr>
          <w:ilvl w:val="0"/>
          <w:numId w:val="2"/>
        </w:numPr>
      </w:pPr>
      <w:r>
        <w:rPr/>
        <w:t xml:space="preserve">Market set-ups for EV integration into power systems</w:t>
      </w:r>
    </w:p>
    <w:p>
      <w:pPr>
        <w:spacing w:after="0"/>
        <w:numPr>
          <w:ilvl w:val="0"/>
          <w:numId w:val="2"/>
        </w:numPr>
      </w:pPr>
      <w:r>
        <w:rPr/>
        <w:t xml:space="preserve">Pricing schemes to incentivize vehicle owners</w:t>
      </w:r>
    </w:p>
    <w:p>
      <w:pPr>
        <w:spacing w:after="0"/>
        <w:numPr>
          <w:ilvl w:val="0"/>
          <w:numId w:val="2"/>
        </w:numPr>
      </w:pPr>
      <w:r>
        <w:rPr/>
        <w:t xml:space="preserve">Evidence for local marginal costs of electricity</w:t>
      </w:r>
    </w:p>
    <w:p>
      <w:pPr>
        <w:numPr>
          <w:ilvl w:val="0"/>
          <w:numId w:val="2"/>
        </w:numPr>
      </w:pPr>
      <w:r>
        <w:rPr/>
        <w:t xml:space="preserve">City energy system operation with sectoral coupling and flexibility</w:t>
      </w:r>
    </w:p>
    <w:p>
      <w:pPr>
        <w:pStyle w:val="Heading1"/>
      </w:pPr>
      <w:bookmarkStart w:id="6" w:name="_Toc6"/>
      <w:r>
        <w:t>Report location:</w:t>
      </w:r>
      <w:bookmarkEnd w:id="6"/>
    </w:p>
    <w:p>
      <w:hyperlink r:id="rId8" w:history="1">
        <w:r>
          <w:rPr>
            <w:color w:val="2980b9"/>
            <w:u w:val="single"/>
          </w:rPr>
          <w:t xml:space="preserve">https://www.fullpicture.app/item/605df9b3e06b967d68b5bf80d6322e91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980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21001756?via%3Dihub" TargetMode="External"/><Relationship Id="rId8" Type="http://schemas.openxmlformats.org/officeDocument/2006/relationships/hyperlink" Target="https://www.fullpicture.app/item/605df9b3e06b967d68b5bf80d6322e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2023-02-28T01:07:16+01:00</dcterms:created>
  <dcterms:modified xsi:type="dcterms:W3CDTF">2023-02-28T01:07:16+01:00</dcterms:modified>
</cp:coreProperties>
</file>

<file path=docProps/custom.xml><?xml version="1.0" encoding="utf-8"?>
<Properties xmlns="http://schemas.openxmlformats.org/officeDocument/2006/custom-properties" xmlns:vt="http://schemas.openxmlformats.org/officeDocument/2006/docPropsVTypes"/>
</file>