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Klotho proteins in health and disease</w:t>
      </w:r>
      <w:br/>
      <w:hyperlink r:id="rId7" w:history="1">
        <w:r>
          <w:rPr>
            <w:color w:val="2980b9"/>
            <w:u w:val="single"/>
          </w:rPr>
          <w:t xml:space="preserve">https://www.readcube.com/library/f8c254df-445d-4ef1-a40f-11ddc9d5659a:02fdf9da-a4f9-4085-b4f4-9f9a4f3edad4</w:t>
        </w:r>
      </w:hyperlink>
    </w:p>
    <w:p>
      <w:pPr>
        <w:pStyle w:val="Heading1"/>
      </w:pPr>
      <w:bookmarkStart w:id="2" w:name="_Toc2"/>
      <w:r>
        <w:t>Article summary:</w:t>
      </w:r>
      <w:bookmarkEnd w:id="2"/>
    </w:p>
    <w:p>
      <w:pPr>
        <w:jc w:val="both"/>
      </w:pPr>
      <w:r>
        <w:rPr/>
        <w:t xml:space="preserve">1. Klotho was discovered serendipitously while producing unrelated transgenic mouse lines.</w:t>
      </w:r>
    </w:p>
    <w:p>
      <w:pPr>
        <w:jc w:val="both"/>
      </w:pPr>
      <w:r>
        <w:rPr/>
        <w:t xml:space="preserve">2. Klotho functions as the obligate co-receptor for fibroblast growth factor 23 (FGF23).</w:t>
      </w:r>
    </w:p>
    <w:p>
      <w:pPr>
        <w:jc w:val="both"/>
      </w:pPr>
      <w:r>
        <w:rPr/>
        <w:t xml:space="preserve">3. The FGF–Klotho endocrine system has a crucial role in the pathophysiology of common ageing-related disorders, and targeting this system may have therapeutic benefit.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understanding of the FGF–Klotho endocrine system and its potential role in ageing-related disorders. The article is well-referenced, citing relevant research to support its claims. It also provides a comprehensive description of the FGF family and its binding partners, as well as information on the crystal structure of Klotho–FGFR complexes which could be used for drug development. </w:t>
      </w:r>
    </w:p>
    <w:p>
      <w:pPr>
        <w:jc w:val="both"/>
      </w:pPr>
      <w:r>
        <w:rPr/>
        <w:t xml:space="preserve">The article does not appear to be biased or one-sided, presenting both sides equally and exploring counterarguments where appropriate. There are no unsupported claims or missing points of consideration, and all evidence provided is supported by references to relevant research studies. There is no promotional content or partiality present in the article, and possible risks are noted where appropriate. </w:t>
      </w:r>
    </w:p>
    <w:p>
      <w:pPr>
        <w:jc w:val="both"/>
      </w:pPr>
      <w:r>
        <w:rPr/>
        <w:t xml:space="preserve">In conclusion, this article is reliable and trustworthy, providing an accurate overview of the current understanding of the FGF–Klotho endocrine system and its potential role in ageing-related disorders.</w:t>
      </w:r>
    </w:p>
    <w:p>
      <w:pPr>
        <w:pStyle w:val="Heading1"/>
      </w:pPr>
      <w:bookmarkStart w:id="5" w:name="_Toc5"/>
      <w:r>
        <w:t>Topics for further research:</w:t>
      </w:r>
      <w:bookmarkEnd w:id="5"/>
    </w:p>
    <w:p>
      <w:pPr>
        <w:spacing w:after="0"/>
        <w:numPr>
          <w:ilvl w:val="0"/>
          <w:numId w:val="2"/>
        </w:numPr>
      </w:pPr>
      <w:r>
        <w:rPr/>
        <w:t xml:space="preserve">FGF–Klotho endocrine system and ageing</w:t>
      </w:r>
    </w:p>
    <w:p>
      <w:pPr>
        <w:spacing w:after="0"/>
        <w:numPr>
          <w:ilvl w:val="0"/>
          <w:numId w:val="2"/>
        </w:numPr>
      </w:pPr>
      <w:r>
        <w:rPr/>
        <w:t xml:space="preserve">FGF family and binding partners</w:t>
      </w:r>
    </w:p>
    <w:p>
      <w:pPr>
        <w:spacing w:after="0"/>
        <w:numPr>
          <w:ilvl w:val="0"/>
          <w:numId w:val="2"/>
        </w:numPr>
      </w:pPr>
      <w:r>
        <w:rPr/>
        <w:t xml:space="preserve">Klotho–FGFR complexes and drug development</w:t>
      </w:r>
    </w:p>
    <w:p>
      <w:pPr>
        <w:spacing w:after="0"/>
        <w:numPr>
          <w:ilvl w:val="0"/>
          <w:numId w:val="2"/>
        </w:numPr>
      </w:pPr>
      <w:r>
        <w:rPr/>
        <w:t xml:space="preserve">FGF–Klotho endocrine system and cancer</w:t>
      </w:r>
    </w:p>
    <w:p>
      <w:pPr>
        <w:spacing w:after="0"/>
        <w:numPr>
          <w:ilvl w:val="0"/>
          <w:numId w:val="2"/>
        </w:numPr>
      </w:pPr>
      <w:r>
        <w:rPr/>
        <w:t xml:space="preserve">FGF–Klotho endocrine system and cardiovascular diseases</w:t>
      </w:r>
    </w:p>
    <w:p>
      <w:pPr>
        <w:numPr>
          <w:ilvl w:val="0"/>
          <w:numId w:val="2"/>
        </w:numPr>
      </w:pPr>
      <w:r>
        <w:rPr/>
        <w:t xml:space="preserve">FGF–Klotho endocrine system and neurological disorders</w:t>
      </w:r>
    </w:p>
    <w:p>
      <w:pPr>
        <w:pStyle w:val="Heading1"/>
      </w:pPr>
      <w:bookmarkStart w:id="6" w:name="_Toc6"/>
      <w:r>
        <w:t>Report location:</w:t>
      </w:r>
      <w:bookmarkEnd w:id="6"/>
    </w:p>
    <w:p>
      <w:hyperlink r:id="rId8" w:history="1">
        <w:r>
          <w:rPr>
            <w:color w:val="2980b9"/>
            <w:u w:val="single"/>
          </w:rPr>
          <w:t xml:space="preserve">https://www.fullpicture.app/item/60607bb340e1a565b2f8d0d457338551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8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f8c254df-445d-4ef1-a40f-11ddc9d5659a:02fdf9da-a4f9-4085-b4f4-9f9a4f3edad4" TargetMode="External"/><Relationship Id="rId8" Type="http://schemas.openxmlformats.org/officeDocument/2006/relationships/hyperlink" Target="https://www.fullpicture.app/item/60607bb340e1a565b2f8d0d4573385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2023-02-23T10:38:58+01:00</dcterms:created>
  <dcterms:modified xsi:type="dcterms:W3CDTF">2023-02-23T10:38:58+01:00</dcterms:modified>
</cp:coreProperties>
</file>

<file path=docProps/custom.xml><?xml version="1.0" encoding="utf-8"?>
<Properties xmlns="http://schemas.openxmlformats.org/officeDocument/2006/custom-properties" xmlns:vt="http://schemas.openxmlformats.org/officeDocument/2006/docPropsVTypes"/>
</file>