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Cloning Terror (豆瓣)</w:t>
      </w:r>
      <w:br/>
      <w:hyperlink r:id="rId7" w:history="1">
        <w:r>
          <w:rPr>
            <w:color w:val="2980b9"/>
            <w:u w:val="single"/>
          </w:rPr>
          <w:t xml:space="preserve">https://book.douban.com/subject/5975099/</w:t>
        </w:r>
      </w:hyperlink>
    </w:p>
    <w:p>
      <w:pPr>
        <w:pStyle w:val="Heading1"/>
      </w:pPr>
      <w:bookmarkStart w:id="2" w:name="_Toc2"/>
      <w:r>
        <w:t>Article summary:</w:t>
      </w:r>
      <w:bookmarkEnd w:id="2"/>
    </w:p>
    <w:p>
      <w:pPr>
        <w:jc w:val="both"/>
      </w:pPr>
      <w:r>
        <w:rPr/>
        <w:t xml:space="preserve">1. 文章探讨了“恐怖克隆”作为一种隐喻，揭示了恐怖主义与克隆之间的相似性。作者认为，恐怖主义和克隆都存在于想象和现实、比喻和字面表达之间的模糊边界中。</w:t>
      </w:r>
    </w:p>
    <w:p>
      <w:pPr>
        <w:jc w:val="both"/>
      </w:pPr>
      <w:r>
        <w:rPr/>
        <w:t xml:space="preserve">2. 作者将阿布格莱布监狱的被蒙面囚犯与《星球大战》中的克隆士兵联系在一起，强调了在“反恐战争”的不断变化和无法定位的“前线”上出现的无面孔匿名人物形象。</w:t>
      </w:r>
    </w:p>
    <w:p>
      <w:pPr>
        <w:jc w:val="both"/>
      </w:pPr>
      <w:r>
        <w:rPr/>
        <w:t xml:space="preserve">3. 文章认为，理解“反恐战争”的视觉遗产以及当代生物权力和生物政治的框架需要对这场战争所产生的图像进行深入分析。作者呼吁我们理解这些图像对招募更多圣战斗士以及塑造美国宪法与基于信仰的国内外政策方面所起到的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克隆恐怖》。从标题来看，可以推测文章可能会探讨克隆技术与恐怖主义之间的关系。然而，在阅读正文后，发现文章并没有详细探讨这个主题，而是更多地关注了“战争恐怖主义”和图像在其中的作用。</w:t>
      </w:r>
    </w:p>
    <w:p>
      <w:pPr>
        <w:jc w:val="both"/>
      </w:pPr>
      <w:r>
        <w:rPr/>
        <w:t xml:space="preserve"/>
      </w:r>
    </w:p>
    <w:p>
      <w:pPr>
        <w:jc w:val="both"/>
      </w:pPr>
      <w:r>
        <w:rPr/>
        <w:t xml:space="preserve">首先，文章提到“战争恐怖主义”一词已经在官方用语中被淡化使用，但仍然存在于美国人的心中。然而，作者并没有提供任何证据或数据来支持这一观点。此外，作者还声称我们对“战争恐怖主义”的理解还不完整，但同样缺乏相关证据来支持这一观点。</w:t>
      </w:r>
    </w:p>
    <w:p>
      <w:pPr>
        <w:jc w:val="both"/>
      </w:pPr>
      <w:r>
        <w:rPr/>
        <w:t xml:space="preserve"/>
      </w:r>
    </w:p>
    <w:p>
      <w:pPr>
        <w:jc w:val="both"/>
      </w:pPr>
      <w:r>
        <w:rPr/>
        <w:t xml:space="preserve">其次，文章将克隆和恐怖主义进行了类比，并声称它们之间存在结构上的相似性。然而，作者并没有详细说明这种相似性是如何产生的，并且也没有提供任何实例或证据来支持这一观点。</w:t>
      </w:r>
    </w:p>
    <w:p>
      <w:pPr>
        <w:jc w:val="both"/>
      </w:pPr>
      <w:r>
        <w:rPr/>
        <w:t xml:space="preserve"/>
      </w:r>
    </w:p>
    <w:p>
      <w:pPr>
        <w:jc w:val="both"/>
      </w:pPr>
      <w:r>
        <w:rPr/>
        <w:t xml:space="preserve">此外，在文章中还出现了一些片面报道和无根据的主张。例如，作者声称“战争恐怖主义”不仅帮助招募更多圣战者，还理解美国宪法与基于信仰的国内外政策。然而，作者并没有提供任何证据或例子来支持这一观点。</w:t>
      </w:r>
    </w:p>
    <w:p>
      <w:pPr>
        <w:jc w:val="both"/>
      </w:pPr>
      <w:r>
        <w:rPr/>
        <w:t xml:space="preserve"/>
      </w:r>
    </w:p>
    <w:p>
      <w:pPr>
        <w:jc w:val="both"/>
      </w:pPr>
      <w:r>
        <w:rPr/>
        <w:t xml:space="preserve">文章还存在一些缺失的考虑点。例如，作者没有探讨克隆技术与恐怖主义之间的实际联系，也没有讨论克隆技术在恐怖主义活动中的潜在应用。</w:t>
      </w:r>
    </w:p>
    <w:p>
      <w:pPr>
        <w:jc w:val="both"/>
      </w:pPr>
      <w:r>
        <w:rPr/>
        <w:t xml:space="preserve"/>
      </w:r>
    </w:p>
    <w:p>
      <w:pPr>
        <w:jc w:val="both"/>
      </w:pPr>
      <w:r>
        <w:rPr/>
        <w:t xml:space="preserve">最后，文章可能存在宣传内容和偏袒的倾向。作者将阿布格莱布监狱中的囚犯与《星球大战》中的克隆士兵进行对比，并强调了在“战争恐怖主义”中无法确定位置和面目模糊的形象。然而，这种类比可能是主观的，并且可能会误导读者对“战争恐怖主义”的理解。</w:t>
      </w:r>
    </w:p>
    <w:p>
      <w:pPr>
        <w:jc w:val="both"/>
      </w:pPr>
      <w:r>
        <w:rPr/>
        <w:t xml:space="preserve"/>
      </w:r>
    </w:p>
    <w:p>
      <w:pPr>
        <w:jc w:val="both"/>
      </w:pPr>
      <w:r>
        <w:rPr/>
        <w:t xml:space="preserve">总之，这篇文章存在一些潜在偏见及其来源、片面报道、无根据的主张、缺失的考虑点、所提出主张的缺失证据、未探索的反驳、宣传内容和偏袒等问题。读者需要保持批判性思维，并对文章中提出的观点进行进一步验证和探究。</w:t>
      </w:r>
    </w:p>
    <w:p>
      <w:pPr>
        <w:pStyle w:val="Heading1"/>
      </w:pPr>
      <w:bookmarkStart w:id="5" w:name="_Toc5"/>
      <w:r>
        <w:t>Topics for further research:</w:t>
      </w:r>
      <w:bookmarkEnd w:id="5"/>
    </w:p>
    <w:p>
      <w:pPr>
        <w:spacing w:after="0"/>
        <w:numPr>
          <w:ilvl w:val="0"/>
          <w:numId w:val="2"/>
        </w:numPr>
      </w:pPr>
      <w:r>
        <w:rPr/>
        <w:t xml:space="preserve">克隆技术与恐怖主义的关系
</w:t>
      </w:r>
    </w:p>
    <w:p>
      <w:pPr>
        <w:spacing w:after="0"/>
        <w:numPr>
          <w:ilvl w:val="0"/>
          <w:numId w:val="2"/>
        </w:numPr>
      </w:pPr>
      <w:r>
        <w:rPr/>
        <w:t xml:space="preserve">战争恐怖主义的定义和影响
</w:t>
      </w:r>
    </w:p>
    <w:p>
      <w:pPr>
        <w:spacing w:after="0"/>
        <w:numPr>
          <w:ilvl w:val="0"/>
          <w:numId w:val="2"/>
        </w:numPr>
      </w:pPr>
      <w:r>
        <w:rPr/>
        <w:t xml:space="preserve">克隆技术在恐怖主义活动中的潜在应用
</w:t>
      </w:r>
    </w:p>
    <w:p>
      <w:pPr>
        <w:spacing w:after="0"/>
        <w:numPr>
          <w:ilvl w:val="0"/>
          <w:numId w:val="2"/>
        </w:numPr>
      </w:pPr>
      <w:r>
        <w:rPr/>
        <w:t xml:space="preserve">克隆技术与战争恐怖主义的结构上的相似性
</w:t>
      </w:r>
    </w:p>
    <w:p>
      <w:pPr>
        <w:spacing w:after="0"/>
        <w:numPr>
          <w:ilvl w:val="0"/>
          <w:numId w:val="2"/>
        </w:numPr>
      </w:pPr>
      <w:r>
        <w:rPr/>
        <w:t xml:space="preserve">克隆技术对美国宪法和基于信仰的国内外政策的理解
</w:t>
      </w:r>
    </w:p>
    <w:p>
      <w:pPr>
        <w:numPr>
          <w:ilvl w:val="0"/>
          <w:numId w:val="2"/>
        </w:numPr>
      </w:pPr>
      <w:r>
        <w:rPr/>
        <w:t xml:space="preserve">克隆技术对恐怖主义招募的影响和作用</w:t>
      </w:r>
    </w:p>
    <w:p>
      <w:pPr>
        <w:pStyle w:val="Heading1"/>
      </w:pPr>
      <w:bookmarkStart w:id="6" w:name="_Toc6"/>
      <w:r>
        <w:t>Report location:</w:t>
      </w:r>
      <w:bookmarkEnd w:id="6"/>
    </w:p>
    <w:p>
      <w:hyperlink r:id="rId8" w:history="1">
        <w:r>
          <w:rPr>
            <w:color w:val="2980b9"/>
            <w:u w:val="single"/>
          </w:rPr>
          <w:t xml:space="preserve">https://www.fullpicture.app/item/606cecaefff76af1bcc950d67118322e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A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5975099/" TargetMode="External"/><Relationship Id="rId8" Type="http://schemas.openxmlformats.org/officeDocument/2006/relationships/hyperlink" Target="https://www.fullpicture.app/item/606cecaefff76af1bcc950d671183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2023-09-04T12:09:36+02:00</dcterms:created>
  <dcterms:modified xsi:type="dcterms:W3CDTF">2023-09-04T12:09:36+02:00</dcterms:modified>
</cp:coreProperties>
</file>

<file path=docProps/custom.xml><?xml version="1.0" encoding="utf-8"?>
<Properties xmlns="http://schemas.openxmlformats.org/officeDocument/2006/custom-properties" xmlns:vt="http://schemas.openxmlformats.org/officeDocument/2006/docPropsVTypes"/>
</file>