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Microbes Shape Their Communities? A Microbial Community Model Based on Functional Genes - ScienceDirect</w:t>
      </w:r>
      <w:br/>
      <w:hyperlink r:id="rId7" w:history="1">
        <w:r>
          <w:rPr>
            <w:color w:val="2980b9"/>
            <w:u w:val="single"/>
          </w:rPr>
          <w:t xml:space="preserve">https://www.sciencedirect.com/science/article/pii/S1672022919300580?via%3Dihub</w:t>
        </w:r>
      </w:hyperlink>
    </w:p>
    <w:p>
      <w:pPr>
        <w:pStyle w:val="Heading1"/>
      </w:pPr>
      <w:bookmarkStart w:id="2" w:name="_Toc2"/>
      <w:r>
        <w:t>Article summary:</w:t>
      </w:r>
      <w:bookmarkEnd w:id="2"/>
    </w:p>
    <w:p>
      <w:pPr>
        <w:jc w:val="both"/>
      </w:pPr>
      <w:r>
        <w:rPr/>
        <w:t xml:space="preserve">1. This paper proposes a functional gene-based composition prediction (FCP) model to predict the population structure composition within a microbial community.</w:t>
      </w:r>
    </w:p>
    <w:p>
      <w:pPr>
        <w:jc w:val="both"/>
      </w:pPr>
      <w:r>
        <w:rPr/>
        <w:t xml:space="preserve">2. The FCP model has been applied to both low-complexity communities, such as acid mine drainage (AMD) microbiota, and complex communities, such as human gut microbiota.</w:t>
      </w:r>
    </w:p>
    <w:p>
      <w:pPr>
        <w:jc w:val="both"/>
      </w:pPr>
      <w:r>
        <w:rPr/>
        <w:t xml:space="preserve">3. Functional genes that are indispensable for shaping microbial community structure have been identified as Community Structure Shaping (CSS) genes.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“How Microbes Shape Their Communities? A Microbial Community Model Based on Functional Genes” is an informative and well-written piece of research that provides insight into how microbes shape their communities through functional genes. The authors provide evidence from two different types of microbial communities – acid mine drainage (AMD) microbiota and human gut microbiota – to support their claims. They also discuss the importance of CSS genes in maintaining community structure and suggest that they may be useful in seeking addable gene circuitries to maintain artificial self-sustainable communities and treating diseases related to microbiota dysbiosis.</w:t>
      </w:r>
    </w:p>
    <w:p>
      <w:pPr>
        <w:jc w:val="both"/>
      </w:pPr>
      <w:r>
        <w:rPr/>
        <w:t xml:space="preserve">The article is generally reliable and trustworthy, with the authors providing evidence from two different types of microbial communities to support their claims. Furthermore, the authors provide detailed explanations of their methods and results, making it easy for readers to understand the research presented in the article. Additionally, the authors acknowledge potential limitations of their study, such as not taking environmental factors into consideration when predicting microbial community assemblages or not considering mutualisms or other types of relationships when using generalized Lotka–Volterra equations.</w:t>
      </w:r>
    </w:p>
    <w:p>
      <w:pPr>
        <w:jc w:val="both"/>
      </w:pPr>
      <w:r>
        <w:rPr/>
        <w:t xml:space="preserve">However, there are some points that could be improved upon in this article. For example, while the authors discuss potential applications of CSS genes in treating diseases related to microbiota dysbiosis, they do not provide any evidence or further discussion on this point. Additionally, while the authors mention potential limitations of their study, they do not explore these limitations further or suggest possible solutions for them. Finally, while the authors provide evidence from two different types of microbial communities – AMD microbiota and human gut microbiota – they do not explore other types of microbial communities or compare results between them. </w:t>
      </w:r>
    </w:p>
    <w:p>
      <w:pPr>
        <w:jc w:val="both"/>
      </w:pPr>
      <w:r>
        <w:rPr/>
        <w:t xml:space="preserve">In conclusion, overall this article is reliable and trustworthy but could benefit from further exploration into potential applications of CSS genes in treating diseases related to microbiota dysbiosis as well as exploring other types of microbial communities or comparing results between them.</w:t>
      </w:r>
    </w:p>
    <w:p>
      <w:pPr>
        <w:pStyle w:val="Heading1"/>
      </w:pPr>
      <w:bookmarkStart w:id="5" w:name="_Toc5"/>
      <w:r>
        <w:t>Topics for further research:</w:t>
      </w:r>
      <w:bookmarkEnd w:id="5"/>
    </w:p>
    <w:p>
      <w:pPr>
        <w:spacing w:after="0"/>
        <w:numPr>
          <w:ilvl w:val="0"/>
          <w:numId w:val="2"/>
        </w:numPr>
      </w:pPr>
      <w:r>
        <w:rPr/>
        <w:t xml:space="preserve">Microbial community structure</w:t>
      </w:r>
    </w:p>
    <w:p>
      <w:pPr>
        <w:spacing w:after="0"/>
        <w:numPr>
          <w:ilvl w:val="0"/>
          <w:numId w:val="2"/>
        </w:numPr>
      </w:pPr>
      <w:r>
        <w:rPr/>
        <w:t xml:space="preserve">Mutualism in microbial communities</w:t>
      </w:r>
    </w:p>
    <w:p>
      <w:pPr>
        <w:spacing w:after="0"/>
        <w:numPr>
          <w:ilvl w:val="0"/>
          <w:numId w:val="2"/>
        </w:numPr>
      </w:pPr>
      <w:r>
        <w:rPr/>
        <w:t xml:space="preserve">CSS gene applications in disease treatment</w:t>
      </w:r>
    </w:p>
    <w:p>
      <w:pPr>
        <w:spacing w:after="0"/>
        <w:numPr>
          <w:ilvl w:val="0"/>
          <w:numId w:val="2"/>
        </w:numPr>
      </w:pPr>
      <w:r>
        <w:rPr/>
        <w:t xml:space="preserve">Microbial community modeling</w:t>
      </w:r>
    </w:p>
    <w:p>
      <w:pPr>
        <w:spacing w:after="0"/>
        <w:numPr>
          <w:ilvl w:val="0"/>
          <w:numId w:val="2"/>
        </w:numPr>
      </w:pPr>
      <w:r>
        <w:rPr/>
        <w:t xml:space="preserve">Microbial community dynamics</w:t>
      </w:r>
    </w:p>
    <w:p>
      <w:pPr>
        <w:numPr>
          <w:ilvl w:val="0"/>
          <w:numId w:val="2"/>
        </w:numPr>
      </w:pPr>
      <w:r>
        <w:rPr/>
        <w:t xml:space="preserve">Microbial community assembly</w:t>
      </w:r>
    </w:p>
    <w:p>
      <w:pPr>
        <w:pStyle w:val="Heading1"/>
      </w:pPr>
      <w:bookmarkStart w:id="6" w:name="_Toc6"/>
      <w:r>
        <w:t>Report location:</w:t>
      </w:r>
      <w:bookmarkEnd w:id="6"/>
    </w:p>
    <w:p>
      <w:hyperlink r:id="rId8" w:history="1">
        <w:r>
          <w:rPr>
            <w:color w:val="2980b9"/>
            <w:u w:val="single"/>
          </w:rPr>
          <w:t xml:space="preserve">https://www.fullpicture.app/item/609f137395a25392c868795777cf5794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946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672022919300580?via%3Dihub" TargetMode="External"/><Relationship Id="rId8" Type="http://schemas.openxmlformats.org/officeDocument/2006/relationships/hyperlink" Target="https://www.fullpicture.app/item/609f137395a25392c868795777cf57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2023-02-22T02:10:03+01:00</dcterms:created>
  <dcterms:modified xsi:type="dcterms:W3CDTF">2023-02-22T02:10:03+01:00</dcterms:modified>
</cp:coreProperties>
</file>

<file path=docProps/custom.xml><?xml version="1.0" encoding="utf-8"?>
<Properties xmlns="http://schemas.openxmlformats.org/officeDocument/2006/custom-properties" xmlns:vt="http://schemas.openxmlformats.org/officeDocument/2006/docPropsVTypes"/>
</file>