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Interest Rate Determination in Underdeveloped Rural Areas - Bottomley - 1975 - American Journal of Agricultural Economics - Wiley Online Library</w:t>
      </w:r>
      <w:br/>
      <w:hyperlink r:id="rId7" w:history="1">
        <w:r>
          <w:rPr>
            <w:color w:val="2980b9"/>
            <w:u w:val="single"/>
          </w:rPr>
          <w:t xml:space="preserve">https://onlinelibrary.wiley.com/doi/abs/10.2307/1238503</w:t>
        </w:r>
      </w:hyperlink>
    </w:p>
    <w:p>
      <w:pPr>
        <w:pStyle w:val="Heading1"/>
      </w:pPr>
      <w:bookmarkStart w:id="2" w:name="_Toc2"/>
      <w:r>
        <w:t>Article summary:</w:t>
      </w:r>
      <w:bookmarkEnd w:id="2"/>
    </w:p>
    <w:p>
      <w:pPr>
        <w:jc w:val="both"/>
      </w:pPr>
      <w:r>
        <w:rPr/>
        <w:t xml:space="preserve">1. 本文探讨了农村和不发达地区的利率确定问题。作者通过对农业信贷文献的综合回顾，分析了信贷延伸成本、贷款金额和借款人吸收进一步资金能力之间的关系。</w:t>
      </w:r>
    </w:p>
    <w:p>
      <w:pPr>
        <w:jc w:val="both"/>
      </w:pPr>
      <w:r>
        <w:rPr/>
        <w:t xml:space="preserve">2. 文章指出，在第三世界社会中，农村和非组织化货币市场的利率并没有得到广泛研究。由于管理小额贷款的高成本和还款抵制，建议在贷款机构与作物销售委员会之间建立联系。尤其是当受过培训的员工供应不足时，村庄放债人兼商人可能能够更有效地运作。</w:t>
      </w:r>
    </w:p>
    <w:p>
      <w:pPr>
        <w:jc w:val="both"/>
      </w:pPr>
      <w:r>
        <w:rPr/>
        <w:t xml:space="preserve">3. 文章提出了一种解决农村和不发达地区利率问题的方法，即通过与营销委员会建立联系来降低小额贷款的管理成本，并探讨了村庄放债人兼商人在这方面可能比公共机构更高效运作的原因。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潜在偏见及其来源：文章没有明确提到作者的背景和立场，因此无法确定是否存在潜在偏见。然而，由于该文章是在1975年发表的，可能存在一些时代背景和观点的偏见。</w:t>
      </w:r>
    </w:p>
    <w:p>
      <w:pPr>
        <w:jc w:val="both"/>
      </w:pPr>
      <w:r>
        <w:rPr/>
        <w:t xml:space="preserve"/>
      </w:r>
    </w:p>
    <w:p>
      <w:pPr>
        <w:jc w:val="both"/>
      </w:pPr>
      <w:r>
        <w:rPr/>
        <w:t xml:space="preserve">2. 片面报道：文章只关注了农村和欠发达地区的利率确定问题，而没有考虑其他地区或市场的情况。这种片面报道可能导致读者对整个利率确定过程的理解不完整。</w:t>
      </w:r>
    </w:p>
    <w:p>
      <w:pPr>
        <w:jc w:val="both"/>
      </w:pPr>
      <w:r>
        <w:rPr/>
        <w:t xml:space="preserve"/>
      </w:r>
    </w:p>
    <w:p>
      <w:pPr>
        <w:jc w:val="both"/>
      </w:pPr>
      <w:r>
        <w:rPr/>
        <w:t xml:space="preserve">3. 无根据的主张：文章提到了农村贷款机构与营销委员会之间建立联系的便利性，但没有提供任何具体证据来支持这一主张。缺乏实证研究可能使这个主张显得毫无根据。</w:t>
      </w:r>
    </w:p>
    <w:p>
      <w:pPr>
        <w:jc w:val="both"/>
      </w:pPr>
      <w:r>
        <w:rPr/>
        <w:t xml:space="preserve"/>
      </w:r>
    </w:p>
    <w:p>
      <w:pPr>
        <w:jc w:val="both"/>
      </w:pPr>
      <w:r>
        <w:rPr/>
        <w:t xml:space="preserve">4. 缺失的考虑点：文章没有讨论利率确定过程中可能存在的风险因素，如市场波动、政策变化等。忽略这些重要因素可能导致对利率确定过程的不完整理解。</w:t>
      </w:r>
    </w:p>
    <w:p>
      <w:pPr>
        <w:jc w:val="both"/>
      </w:pPr>
      <w:r>
        <w:rPr/>
        <w:t xml:space="preserve"/>
      </w:r>
    </w:p>
    <w:p>
      <w:pPr>
        <w:jc w:val="both"/>
      </w:pPr>
      <w:r>
        <w:rPr/>
        <w:t xml:space="preserve">5. 所提出主张的缺失证据：尽管文章提到村庄放贷人兼商人可能比公共机构更高效，但没有提供任何数据或案例来支持这一主张。缺乏实证证据可能使这个主张显得不可信。</w:t>
      </w:r>
    </w:p>
    <w:p>
      <w:pPr>
        <w:jc w:val="both"/>
      </w:pPr>
      <w:r>
        <w:rPr/>
        <w:t xml:space="preserve"/>
      </w:r>
    </w:p>
    <w:p>
      <w:pPr>
        <w:jc w:val="both"/>
      </w:pPr>
      <w:r>
        <w:rPr/>
        <w:t xml:space="preserve">6. 未探索的反驳：文章没有探讨其他学者或研究者对农村利率确定过程的不同观点或反驳。这种未探索可能导致读者对该问题的多样性和争议性认识不足。</w:t>
      </w:r>
    </w:p>
    <w:p>
      <w:pPr>
        <w:jc w:val="both"/>
      </w:pPr>
      <w:r>
        <w:rPr/>
        <w:t xml:space="preserve"/>
      </w:r>
    </w:p>
    <w:p>
      <w:pPr>
        <w:jc w:val="both"/>
      </w:pPr>
      <w:r>
        <w:rPr/>
        <w:t xml:space="preserve">7. 宣传内容：文章没有明确表达任何宣传意图，但由于缺乏客观数据和证据支持，可能给人一种宣传某种观点或立场的印象。</w:t>
      </w:r>
    </w:p>
    <w:p>
      <w:pPr>
        <w:jc w:val="both"/>
      </w:pPr>
      <w:r>
        <w:rPr/>
        <w:t xml:space="preserve"/>
      </w:r>
    </w:p>
    <w:p>
      <w:pPr>
        <w:jc w:val="both"/>
      </w:pPr>
      <w:r>
        <w:rPr/>
        <w:t xml:space="preserve">8. 偏袒：文章没有平等地呈现双方观点或利益相关者的声音。这种偏袒可能导致读者对利率确定过程的整体理解有所偏颇。</w:t>
      </w:r>
    </w:p>
    <w:p>
      <w:pPr>
        <w:jc w:val="both"/>
      </w:pPr>
      <w:r>
        <w:rPr/>
        <w:t xml:space="preserve"/>
      </w:r>
    </w:p>
    <w:p>
      <w:pPr>
        <w:jc w:val="both"/>
      </w:pPr>
      <w:r>
        <w:rPr/>
        <w:t xml:space="preserve">综上所述，上述文章存在一些潜在偏见、片面报道、无根据的主张、缺失的考虑点、所提出主张的缺失证据、未探索的反驳以及可能存在宣传内容和偏袒等问题。读者在阅读和理解该文章时应保持批判思维，并寻找更全面和客观的信息来源来形成自己的判断。</w:t>
      </w:r>
    </w:p>
    <w:p>
      <w:pPr>
        <w:pStyle w:val="Heading1"/>
      </w:pPr>
      <w:bookmarkStart w:id="5" w:name="_Toc5"/>
      <w:r>
        <w:t>Topics for further research:</w:t>
      </w:r>
      <w:bookmarkEnd w:id="5"/>
    </w:p>
    <w:p>
      <w:pPr>
        <w:spacing w:after="0"/>
        <w:numPr>
          <w:ilvl w:val="0"/>
          <w:numId w:val="2"/>
        </w:numPr>
      </w:pPr>
      <w:r>
        <w:rPr/>
        <w:t xml:space="preserve">农村利率确定过程的风险因素
</w:t>
      </w:r>
    </w:p>
    <w:p>
      <w:pPr>
        <w:spacing w:after="0"/>
        <w:numPr>
          <w:ilvl w:val="0"/>
          <w:numId w:val="2"/>
        </w:numPr>
      </w:pPr>
      <w:r>
        <w:rPr/>
        <w:t xml:space="preserve">农村贷款机构与营销委员会联系的实证研究
</w:t>
      </w:r>
    </w:p>
    <w:p>
      <w:pPr>
        <w:spacing w:after="0"/>
        <w:numPr>
          <w:ilvl w:val="0"/>
          <w:numId w:val="2"/>
        </w:numPr>
      </w:pPr>
      <w:r>
        <w:rPr/>
        <w:t xml:space="preserve">村庄放贷人兼商人的效率对比
</w:t>
      </w:r>
    </w:p>
    <w:p>
      <w:pPr>
        <w:spacing w:after="0"/>
        <w:numPr>
          <w:ilvl w:val="0"/>
          <w:numId w:val="2"/>
        </w:numPr>
      </w:pPr>
      <w:r>
        <w:rPr/>
        <w:t xml:space="preserve">其他学者对农村利率确定过程的观点和反驳
</w:t>
      </w:r>
    </w:p>
    <w:p>
      <w:pPr>
        <w:spacing w:after="0"/>
        <w:numPr>
          <w:ilvl w:val="0"/>
          <w:numId w:val="2"/>
        </w:numPr>
      </w:pPr>
      <w:r>
        <w:rPr/>
        <w:t xml:space="preserve">利率确定过程中的市场波动和政策变化
</w:t>
      </w:r>
    </w:p>
    <w:p>
      <w:pPr>
        <w:numPr>
          <w:ilvl w:val="0"/>
          <w:numId w:val="2"/>
        </w:numPr>
      </w:pPr>
      <w:r>
        <w:rPr/>
        <w:t xml:space="preserve">利率确定过程中的利益相关者的声音和观点</w:t>
      </w:r>
    </w:p>
    <w:p>
      <w:pPr>
        <w:pStyle w:val="Heading1"/>
      </w:pPr>
      <w:bookmarkStart w:id="6" w:name="_Toc6"/>
      <w:r>
        <w:t>Report location:</w:t>
      </w:r>
      <w:bookmarkEnd w:id="6"/>
    </w:p>
    <w:p>
      <w:hyperlink r:id="rId8" w:history="1">
        <w:r>
          <w:rPr>
            <w:color w:val="2980b9"/>
            <w:u w:val="single"/>
          </w:rPr>
          <w:t xml:space="preserve">https://www.fullpicture.app/item/60a57707df3db8806984588afcad8187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69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2307/1238503" TargetMode="External"/><Relationship Id="rId8" Type="http://schemas.openxmlformats.org/officeDocument/2006/relationships/hyperlink" Target="https://www.fullpicture.app/item/60a57707df3db8806984588afcad81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2023-12-30T14:28:13+01:00</dcterms:created>
  <dcterms:modified xsi:type="dcterms:W3CDTF">2023-12-30T14:28:13+01:00</dcterms:modified>
</cp:coreProperties>
</file>

<file path=docProps/custom.xml><?xml version="1.0" encoding="utf-8"?>
<Properties xmlns="http://schemas.openxmlformats.org/officeDocument/2006/custom-properties" xmlns:vt="http://schemas.openxmlformats.org/officeDocument/2006/docPropsVTypes"/>
</file>