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Conduite à tenir devant un écoulement mamelonnaire - ClinicalKey Now</w:t>
      </w:r>
      <w:br/>
      <w:hyperlink r:id="rId7" w:history="1">
        <w:r>
          <w:rPr>
            <w:color w:val="2980b9"/>
            <w:u w:val="single"/>
          </w:rPr>
          <w:t xml:space="preserve">https://www-clinicalkey-com.sndl1.arn.dz/now/fr/content/51-s2.0-S1879854322425122</w:t>
        </w:r>
      </w:hyperlink>
    </w:p>
    <w:p>
      <w:pPr>
        <w:pStyle w:val="Heading1"/>
      </w:pPr>
      <w:bookmarkStart w:id="2" w:name="_Toc2"/>
      <w:r>
        <w:t>Article summary:</w:t>
      </w:r>
      <w:bookmarkEnd w:id="2"/>
    </w:p>
    <w:p>
      <w:pPr>
        <w:jc w:val="both"/>
      </w:pPr>
      <w:r>
        <w:rPr/>
        <w:t xml:space="preserve">1. L'écoulement mamelonnaire est souvent lié à des pathologies bénignes, mais ne doit pas faire méconnaître une étiologie maligne.</w:t>
      </w:r>
    </w:p>
    <w:p>
      <w:pPr>
        <w:jc w:val="both"/>
      </w:pPr>
      <w:r>
        <w:rPr/>
        <w:t xml:space="preserve">2. La prise en charge diagnostique repose sur l'examen clinique et l'imagerie par mammographie, échographie et IRM en cas de négativité.</w:t>
      </w:r>
    </w:p>
    <w:p>
      <w:pPr>
        <w:jc w:val="both"/>
      </w:pPr>
      <w:r>
        <w:rPr/>
        <w:t xml:space="preserve">3. Un bilan d'imagerie complet peut éviter la chirurgie à but diagnostique et la désescalade thérapeutique est possible dans certaines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fournit une analyse détaillée de la conduite à tenir devant un écoulement mamelonnaire, en mettant l'accent sur la nécessité de distinguer les écoulements physiologiques des écoulements pathologiques et en soulignant l'importance d'un bilan d'imagerie complet pour éviter une chirurgie diagnostique inutile. Cependant, l'article présente quelques biais potentiels. Tout d'abord, il ne mentionne pas les facteurs de risque associés à un écoulement mamelonnaire pathologique, tels que l'âge avancé, les antécédents familiaux de cancer du sein et les mutations génétiques. De plus, il ne discute pas des options thérapeutiques disponibles pour les patients atteints d'un carcinome canalaire in situ ou infiltrant. En outre, l'article ne fournit pas suffisamment de preuves pour étayer certaines affirmations faites, telles que la haute valeur prédictive négative de l'IRM mammaire dans le diagnostic des écoulements mamelonnaires pathologiques. Enfin, bien que l'article mentionne brièvement la désescalade thérapeutique dans la prise en charge de l'écoulement mamelonnaire pathologique, il ne discute pas des implications pratiques de cette approche pour les patients et les cliniciens. Dans l'ensemble, bien que cet article fournisse une vue d'ensemble utile de la conduite à tenir devant un écoulement mamelonnaire, il pourrait être amélioré en abordant certains des points manquants et en fournissant davantage de preuves pour étayer ses affirmations.</w:t>
      </w:r>
    </w:p>
    <w:p>
      <w:pPr>
        <w:pStyle w:val="Heading1"/>
      </w:pPr>
      <w:bookmarkStart w:id="5" w:name="_Toc5"/>
      <w:r>
        <w:t>Topics for further research:</w:t>
      </w:r>
      <w:bookmarkEnd w:id="5"/>
    </w:p>
    <w:p>
      <w:pPr>
        <w:spacing w:after="0"/>
        <w:numPr>
          <w:ilvl w:val="0"/>
          <w:numId w:val="2"/>
        </w:numPr>
      </w:pPr>
      <w:r>
        <w:rPr/>
        <w:t xml:space="preserve">Facteurs de risque associés à un écoulement mamelonnaire pathologique
</w:t>
      </w:r>
    </w:p>
    <w:p>
      <w:pPr>
        <w:spacing w:after="0"/>
        <w:numPr>
          <w:ilvl w:val="0"/>
          <w:numId w:val="2"/>
        </w:numPr>
      </w:pPr>
      <w:r>
        <w:rPr/>
        <w:t xml:space="preserve">Options thérapeutiques pour les patients atteints d'un carcinome canalaire in situ ou infiltrant
</w:t>
      </w:r>
    </w:p>
    <w:p>
      <w:pPr>
        <w:spacing w:after="0"/>
        <w:numPr>
          <w:ilvl w:val="0"/>
          <w:numId w:val="2"/>
        </w:numPr>
      </w:pPr>
      <w:r>
        <w:rPr/>
        <w:t xml:space="preserve">Preuves pour étayer la haute valeur prédictive négative de l'IRM mammaire dans le diagnostic des écoulements mamelonnaires pathologiques
</w:t>
      </w:r>
    </w:p>
    <w:p>
      <w:pPr>
        <w:spacing w:after="0"/>
        <w:numPr>
          <w:ilvl w:val="0"/>
          <w:numId w:val="2"/>
        </w:numPr>
      </w:pPr>
      <w:r>
        <w:rPr/>
        <w:t xml:space="preserve">Implications pratiques de la désescalade thérapeutique dans la prise en charge de l'écoulement mamelonnaire pathologique
</w:t>
      </w:r>
    </w:p>
    <w:p>
      <w:pPr>
        <w:spacing w:after="0"/>
        <w:numPr>
          <w:ilvl w:val="0"/>
          <w:numId w:val="2"/>
        </w:numPr>
      </w:pPr>
      <w:r>
        <w:rPr/>
        <w:t xml:space="preserve">Études sur l'efficacité des différentes approches thérapeutiques pour l'écoulement mamelonnaire pathologique
</w:t>
      </w:r>
    </w:p>
    <w:p>
      <w:pPr>
        <w:numPr>
          <w:ilvl w:val="0"/>
          <w:numId w:val="2"/>
        </w:numPr>
      </w:pPr>
      <w:r>
        <w:rPr/>
        <w:t xml:space="preserve">Évaluation de l'impact psychologique de l'écoulement mamelonnaire pathologique sur les patients et les stratégies pour y faire face.</w:t>
      </w:r>
    </w:p>
    <w:p>
      <w:pPr>
        <w:pStyle w:val="Heading1"/>
      </w:pPr>
      <w:bookmarkStart w:id="6" w:name="_Toc6"/>
      <w:r>
        <w:t>Report location:</w:t>
      </w:r>
      <w:bookmarkEnd w:id="6"/>
    </w:p>
    <w:p>
      <w:hyperlink r:id="rId8" w:history="1">
        <w:r>
          <w:rPr>
            <w:color w:val="2980b9"/>
            <w:u w:val="single"/>
          </w:rPr>
          <w:t xml:space="preserve">https://www.fullpicture.app/item/60a926631969680de80e4cdfddbbff23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7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icalkey-com.sndl1.arn.dz/now/fr/content/51-s2.0-S1879854322425122" TargetMode="External"/><Relationship Id="rId8" Type="http://schemas.openxmlformats.org/officeDocument/2006/relationships/hyperlink" Target="https://www.fullpicture.app/item/60a926631969680de80e4cdfddbbff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2023-12-31T03:12:59+01:00</dcterms:created>
  <dcterms:modified xsi:type="dcterms:W3CDTF">2023-12-31T03:12:59+01:00</dcterms:modified>
</cp:coreProperties>
</file>

<file path=docProps/custom.xml><?xml version="1.0" encoding="utf-8"?>
<Properties xmlns="http://schemas.openxmlformats.org/officeDocument/2006/custom-properties" xmlns:vt="http://schemas.openxmlformats.org/officeDocument/2006/docPropsVTypes"/>
</file>