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Bone Health and Osteoporosis Management of the Patient With Duchenne Muscular Dystrophy - PMC</w:t>
      </w:r>
      <w:br/>
      <w:hyperlink r:id="rId7" w:history="1">
        <w:r>
          <w:rPr>
            <w:color w:val="2980b9"/>
            <w:u w:val="single"/>
          </w:rPr>
          <w:t xml:space="preserve">https://www.ncbi.nlm.nih.gov/pmc/articles/PMC6442478/</w:t>
        </w:r>
      </w:hyperlink>
    </w:p>
    <w:p>
      <w:pPr>
        <w:pStyle w:val="Heading1"/>
      </w:pPr>
      <w:bookmarkStart w:id="2" w:name="_Toc2"/>
      <w:r>
        <w:t>Article summary:</w:t>
      </w:r>
      <w:bookmarkEnd w:id="2"/>
    </w:p>
    <w:p>
      <w:pPr>
        <w:jc w:val="both"/>
      </w:pPr>
      <w:r>
        <w:rPr/>
        <w:t xml:space="preserve">1. Duchenne muscular dystrophy is associated with an increased risk of bone fragility due to the adverse effects of prolonged glucocorticoid therapy and progressive muscle weakness on bone strength.</w:t>
      </w:r>
    </w:p>
    <w:p>
      <w:pPr>
        <w:jc w:val="both"/>
      </w:pPr>
      <w:r>
        <w:rPr/>
        <w:t xml:space="preserve">2. Bone health management includes periodic spine radiographs for VF detection, osteoporosis stabilization, bone health maintenance, and osteoporosis therapy discontinuation.</w:t>
      </w:r>
    </w:p>
    <w:p>
      <w:pPr>
        <w:jc w:val="both"/>
      </w:pPr>
      <w:r>
        <w:rPr/>
        <w:t xml:space="preserve">3. Optimal management of osteoporosis is a major contributor to quality of life in patients living with DMD and can even influence survival.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“Bone Health and Osteoporosis Management of the Patient With Duchenne Muscular Dystrophy” is a comprehensive review of the four phases of bone health management for patients with Duchenne muscular dystrophy (DMD). The article provides detailed recommendations for osteoporosis intervention including specific drugs, dose, length of therapy, contraindications, and monitoring of treatment efficacy and safety. The authors provide evidence-based information on the risks associated with DMD and its treatment as well as potential solutions to mitigate these risks. </w:t>
      </w:r>
    </w:p>
    <w:p>
      <w:pPr>
        <w:jc w:val="both"/>
      </w:pPr>
      <w:r>
        <w:rPr/>
        <w:t xml:space="preserve">The article appears to be reliable and trustworthy overall; however, there are some potential biases that should be noted. For example, the authors do not discuss any potential risks associated with the recommended treatments or interventions such as side effects or long-term consequences. Additionally, while the authors provide evidence-based information on the risks associated with DMD and its treatment, they do not explore any counterarguments or alternative treatments that may be available. Furthermore, while the authors present both sides equally in terms of discussing both benefits and risks associated with DMD treatment options, they do not provide any evidence to support their claims or conclusions. Finally, it should also be noted that there is no promotional content included in this article which could potentially bias readers towards certain treatments or interventions over others. </w:t>
      </w:r>
    </w:p>
    <w:p>
      <w:pPr>
        <w:jc w:val="both"/>
      </w:pPr>
      <w:r>
        <w:rPr/>
        <w:t xml:space="preserve">In conclusion, while this article appears to be reliable overall in terms of providing evidence-based information on bone health management for patients with DMD, there are some potential biases that should be noted such as lack of discussion regarding potential risks associated with recommended treatments or interventions as well as lack of evidence to support claims made by the authors.</w:t>
      </w:r>
    </w:p>
    <w:p>
      <w:pPr>
        <w:pStyle w:val="Heading1"/>
      </w:pPr>
      <w:bookmarkStart w:id="5" w:name="_Toc5"/>
      <w:r>
        <w:t>Topics for further research:</w:t>
      </w:r>
      <w:bookmarkEnd w:id="5"/>
    </w:p>
    <w:p>
      <w:pPr>
        <w:spacing w:after="0"/>
        <w:numPr>
          <w:ilvl w:val="0"/>
          <w:numId w:val="2"/>
        </w:numPr>
      </w:pPr>
      <w:r>
        <w:rPr/>
        <w:t xml:space="preserve">Duchenne muscular dystrophy treatment risks</w:t>
      </w:r>
    </w:p>
    <w:p>
      <w:pPr>
        <w:spacing w:after="0"/>
        <w:numPr>
          <w:ilvl w:val="0"/>
          <w:numId w:val="2"/>
        </w:numPr>
      </w:pPr>
      <w:r>
        <w:rPr/>
        <w:t xml:space="preserve">Alternative treatments for Duchenne muscular dystrophy</w:t>
      </w:r>
    </w:p>
    <w:p>
      <w:pPr>
        <w:spacing w:after="0"/>
        <w:numPr>
          <w:ilvl w:val="0"/>
          <w:numId w:val="2"/>
        </w:numPr>
      </w:pPr>
      <w:r>
        <w:rPr/>
        <w:t xml:space="preserve">Long-term consequences of Duchenne muscular dystrophy treatment</w:t>
      </w:r>
    </w:p>
    <w:p>
      <w:pPr>
        <w:spacing w:after="0"/>
        <w:numPr>
          <w:ilvl w:val="0"/>
          <w:numId w:val="2"/>
        </w:numPr>
      </w:pPr>
      <w:r>
        <w:rPr/>
        <w:t xml:space="preserve">Evidence-based information on Duchenne muscular dystrophy</w:t>
      </w:r>
    </w:p>
    <w:p>
      <w:pPr>
        <w:spacing w:after="0"/>
        <w:numPr>
          <w:ilvl w:val="0"/>
          <w:numId w:val="2"/>
        </w:numPr>
      </w:pPr>
      <w:r>
        <w:rPr/>
        <w:t xml:space="preserve">Side effects of Duchenne muscular dystrophy treatment</w:t>
      </w:r>
    </w:p>
    <w:p>
      <w:pPr>
        <w:numPr>
          <w:ilvl w:val="0"/>
          <w:numId w:val="2"/>
        </w:numPr>
      </w:pPr>
      <w:r>
        <w:rPr/>
        <w:t xml:space="preserve">Osteoporosis management for Duchenne muscular dystrophy</w:t>
      </w:r>
    </w:p>
    <w:p>
      <w:pPr>
        <w:pStyle w:val="Heading1"/>
      </w:pPr>
      <w:bookmarkStart w:id="6" w:name="_Toc6"/>
      <w:r>
        <w:t>Report location:</w:t>
      </w:r>
      <w:bookmarkEnd w:id="6"/>
    </w:p>
    <w:p>
      <w:hyperlink r:id="rId8" w:history="1">
        <w:r>
          <w:rPr>
            <w:color w:val="2980b9"/>
            <w:u w:val="single"/>
          </w:rPr>
          <w:t xml:space="preserve">https://www.fullpicture.app/item/60b34c9b78b72f288be95cb5ae361f9e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E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42478/" TargetMode="External"/><Relationship Id="rId8" Type="http://schemas.openxmlformats.org/officeDocument/2006/relationships/hyperlink" Target="https://www.fullpicture.app/item/60b34c9b78b72f288be95cb5ae361f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2023-02-27T01:35:04+01:00</dcterms:created>
  <dcterms:modified xsi:type="dcterms:W3CDTF">2023-02-27T01:35:04+01:00</dcterms:modified>
</cp:coreProperties>
</file>

<file path=docProps/custom.xml><?xml version="1.0" encoding="utf-8"?>
<Properties xmlns="http://schemas.openxmlformats.org/officeDocument/2006/custom-properties" xmlns:vt="http://schemas.openxmlformats.org/officeDocument/2006/docPropsVTypes"/>
</file>