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Altered fecal microbiota composition in individuals who abuse methamphetamine | Scientific Reports</w:t>
      </w:r>
      <w:br/>
      <w:hyperlink r:id="rId7" w:history="1">
        <w:r>
          <w:rPr>
            <w:color w:val="2980b9"/>
            <w:u w:val="single"/>
          </w:rPr>
          <w:t xml:space="preserve">https://www.nature.com/articles/s41598-021-97548-1</w:t>
        </w:r>
      </w:hyperlink>
    </w:p>
    <w:p>
      <w:pPr>
        <w:pStyle w:val="Heading1"/>
      </w:pPr>
      <w:bookmarkStart w:id="2" w:name="_Toc2"/>
      <w:r>
        <w:t>Article summary:</w:t>
      </w:r>
      <w:bookmarkEnd w:id="2"/>
    </w:p>
    <w:p>
      <w:pPr>
        <w:jc w:val="both"/>
      </w:pPr>
      <w:r>
        <w:rPr/>
        <w:t xml:space="preserve">1. El abuso de metanfetamina (METH) es una preocupación de salud pública grave en las últimas décadas.</w:t>
      </w:r>
    </w:p>
    <w:p>
      <w:pPr>
        <w:jc w:val="both"/>
      </w:pPr>
      <w:r>
        <w:rPr/>
        <w:t xml:space="preserve">2. Se ha demostrado que el abuso crónico de METH está asociado con deterioro cognitivo, comportamientos violentos y trastornos neuropsiquiátricos.</w:t>
      </w:r>
    </w:p>
    <w:p>
      <w:pPr>
        <w:jc w:val="both"/>
      </w:pPr>
      <w:r>
        <w:rPr/>
        <w:t xml:space="preserve">3. Esta investigación examinó la composición del microbioma fecal en 16 sujetos con trastorno por consumo de METH y 14 controles sanos para determinar si el abuso de METH influye en la composición del microbioma intestinal.</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Este artículo presenta un estudio sobre la composición del microbioma fecal en individuos que abusan de la metanfetamina (METH). El objetivo principal fue determinar si el abuso de METH influye en la composición del microbioma intestinal. Los resultados mostraron que los sujetos con trastorno por consumo de METH tenían una mayor diversidad bacteriana y una composición diferente del microbioma fecal en comparación con los controles sanos.</w:t>
      </w:r>
    </w:p>
    <w:p>
      <w:pPr>
        <w:jc w:val="both"/>
      </w:pPr>
      <w:r>
        <w:rPr/>
        <w:t xml:space="preserve">En general, este artículo presenta un análisis detallado y bien documentado sobre el tema, aunque hay algunas consideraciones importantes que deben tenerse en cuenta al evaluarlo. En primer lugar, todos los participantes eran hombres chinos, lo que limita significativamente la generalizabilidad de los resultados a otros grupos étnicos o géneros. Además, no se informaron datos sobre el estilo de vida o dieta de los participantes, lo que podría haber influido en sus resultados microbianos. Por último, no se realizaron pruebas para verificar si los cambios microbianos observados estaban relacionados con los síntomas neuropsiquiátricos causados ​​por el abuso crónico de METH; por lo tanto, no se pueden sacar conclusiones definitivas sobre este tema a partir del estudio actual.</w:t>
      </w:r>
    </w:p>
    <w:p>
      <w:pPr>
        <w:pStyle w:val="Heading1"/>
      </w:pPr>
      <w:bookmarkStart w:id="5" w:name="_Toc5"/>
      <w:r>
        <w:t>Topics for further research:</w:t>
      </w:r>
      <w:bookmarkEnd w:id="5"/>
    </w:p>
    <w:p>
      <w:pPr>
        <w:spacing w:after="0"/>
        <w:numPr>
          <w:ilvl w:val="0"/>
          <w:numId w:val="2"/>
        </w:numPr>
      </w:pPr>
      <w:r>
        <w:rPr/>
        <w:t xml:space="preserve">Efectos del abuso de metanfetamina en el microbioma intestinal</w:t>
      </w:r>
    </w:p>
    <w:p>
      <w:pPr>
        <w:spacing w:after="0"/>
        <w:numPr>
          <w:ilvl w:val="0"/>
          <w:numId w:val="2"/>
        </w:numPr>
      </w:pPr>
      <w:r>
        <w:rPr/>
        <w:t xml:space="preserve">Influencia del estilo de vida y la dieta en el microbioma</w:t>
      </w:r>
    </w:p>
    <w:p>
      <w:pPr>
        <w:spacing w:after="0"/>
        <w:numPr>
          <w:ilvl w:val="0"/>
          <w:numId w:val="2"/>
        </w:numPr>
      </w:pPr>
      <w:r>
        <w:rPr/>
        <w:t xml:space="preserve">Relación entre el abuso de metanfetamina y los síntomas neuropsiquiátricos</w:t>
      </w:r>
    </w:p>
    <w:p>
      <w:pPr>
        <w:spacing w:after="0"/>
        <w:numPr>
          <w:ilvl w:val="0"/>
          <w:numId w:val="2"/>
        </w:numPr>
      </w:pPr>
      <w:r>
        <w:rPr/>
        <w:t xml:space="preserve">Estudios sobre el microbioma en individuos con trastorno por consumo de metanfetamina</w:t>
      </w:r>
    </w:p>
    <w:p>
      <w:pPr>
        <w:spacing w:after="0"/>
        <w:numPr>
          <w:ilvl w:val="0"/>
          <w:numId w:val="2"/>
        </w:numPr>
      </w:pPr>
      <w:r>
        <w:rPr/>
        <w:t xml:space="preserve">Generalizabilidad de los resultados del estudio de microbioma en individuos con trastorno por consumo de metanfetamina</w:t>
      </w:r>
    </w:p>
    <w:p>
      <w:pPr>
        <w:numPr>
          <w:ilvl w:val="0"/>
          <w:numId w:val="2"/>
        </w:numPr>
      </w:pPr>
      <w:r>
        <w:rPr/>
        <w:t xml:space="preserve">Estudios sobre el efecto del abuso de metanfetamina en el microbioma intestinal en otros grupos étnicos y géneros</w:t>
      </w:r>
    </w:p>
    <w:p>
      <w:pPr>
        <w:pStyle w:val="Heading1"/>
      </w:pPr>
      <w:bookmarkStart w:id="6" w:name="_Toc6"/>
      <w:r>
        <w:t>Report location:</w:t>
      </w:r>
      <w:bookmarkEnd w:id="6"/>
    </w:p>
    <w:p>
      <w:hyperlink r:id="rId8" w:history="1">
        <w:r>
          <w:rPr>
            <w:color w:val="2980b9"/>
            <w:u w:val="single"/>
          </w:rPr>
          <w:t xml:space="preserve">https://www.fullpicture.app/item/60b9c9d7e4a90e00f52c649732e14b1e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8EAB7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598-021-97548-1" TargetMode="External"/><Relationship Id="rId8" Type="http://schemas.openxmlformats.org/officeDocument/2006/relationships/hyperlink" Target="https://www.fullpicture.app/item/60b9c9d7e4a90e00f52c649732e14b1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2023-02-26T19:06:33+01:00</dcterms:created>
  <dcterms:modified xsi:type="dcterms:W3CDTF">2023-02-26T19:06:33+01:00</dcterms:modified>
</cp:coreProperties>
</file>

<file path=docProps/custom.xml><?xml version="1.0" encoding="utf-8"?>
<Properties xmlns="http://schemas.openxmlformats.org/officeDocument/2006/custom-properties" xmlns:vt="http://schemas.openxmlformats.org/officeDocument/2006/docPropsVTypes"/>
</file>