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Musk chiede una tregua sull'intelligenza artificiale</w:t>
      </w:r>
      <w:br/>
      <w:hyperlink r:id="rId7" w:history="1">
        <w:r>
          <w:rPr>
            <w:color w:val="2980b9"/>
            <w:u w:val="single"/>
          </w:rPr>
          <w:t xml:space="preserve">https://www.agi.it/estero/news/2023-03-29/gtp-ai-musk-e-mille-esperti-sospendere-intelligenza-artificiale-20728697/</w:t>
        </w:r>
      </w:hyperlink>
    </w:p>
    <w:p>
      <w:pPr>
        <w:pStyle w:val="Heading1"/>
      </w:pPr>
      <w:bookmarkStart w:id="2" w:name="_Toc2"/>
      <w:r>
        <w:t>Article summary:</w:t>
      </w:r>
      <w:bookmarkEnd w:id="2"/>
    </w:p>
    <w:p>
      <w:pPr>
        <w:jc w:val="both"/>
      </w:pPr>
      <w:r>
        <w:rPr/>
        <w:t xml:space="preserve">1. Elon Musk e altri esperti del settore tech hanno firmato un appello per chiedere una pausa nello sviluppo dei potenti sistemi di intelligenza artificiale (AI) per concedere il tempo necessario a elaborare regole per il suo controllo.</w:t>
      </w:r>
    </w:p>
    <w:p>
      <w:pPr>
        <w:jc w:val="both"/>
      </w:pPr>
      <w:r>
        <w:rPr/>
        <w:t xml:space="preserve">2. La lettera aperta, intitolata "Pause Giant AI Experiments", è stata sollecitata dal rilascio di GPT-4 dalla società OpenAI di San Francisco, che afferma che il suo ultimo modello è molto più potente della versione precedente.</w:t>
      </w:r>
    </w:p>
    <w:p>
      <w:pPr>
        <w:jc w:val="both"/>
      </w:pPr>
      <w:r>
        <w:rPr/>
        <w:t xml:space="preserve">3. La lettera chiede ai governi di intervenire e imporre una moratoria se gli sviluppatori non fossero d'accordo, mentre i sei mesi dovrebbero essere utilizzati per sviluppare protocolli di sicurezza, sistemi di governance dell'AI e riorientare la ricerca per garantire che i sistemi di intelligenza artificiale siano più accurati, sicuri, affidabili e leali.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L'articolo riporta l'appello di Elon Musk e altri esperti del settore tech per una pausa nello sviluppo dei potenti sistemi di intelligenza artificiale (AI) al fine di elaborare regole per il loro controllo. La lettera aperta, intitolata "Pause Giant AI Experiments", è stata firmata da oltre 1.000 persone, tra cui Musk e Steve Wozniak, ed è stata sollecitata dal rilascio di GPT-4 dalla società OpenAI di San Francisco.</w:t>
      </w:r>
    </w:p>
    <w:p>
      <w:pPr>
        <w:jc w:val="both"/>
      </w:pPr>
      <w:r>
        <w:rPr/>
        <w:t xml:space="preserve"/>
      </w:r>
    </w:p>
    <w:p>
      <w:pPr>
        <w:jc w:val="both"/>
      </w:pPr>
      <w:r>
        <w:rPr/>
        <w:t xml:space="preserve">L'articolo fornisce alcune informazioni sulle preoccupazioni riguardanti i rischi che i sistemi di intelligenza artificiale possono comportare per la società e l'umanità. Tuttavia, non viene fornita alcuna prova o dettaglio specifico su questi rischi. Inoltre, l'articolo sembra essere unilaterale nella sua presentazione dell'appello come una richiesta ragionevole e necessaria senza esplorare le possibili controargomentazioni o critiche.</w:t>
      </w:r>
    </w:p>
    <w:p>
      <w:pPr>
        <w:jc w:val="both"/>
      </w:pPr>
      <w:r>
        <w:rPr/>
        <w:t xml:space="preserve"/>
      </w:r>
    </w:p>
    <w:p>
      <w:pPr>
        <w:jc w:val="both"/>
      </w:pPr>
      <w:r>
        <w:rPr/>
        <w:t xml:space="preserve">Inoltre, l'articolo sembra promuovere la posizione degli autori dell'appello senza fornire un equilibrio adeguato alle opinioni contrarie o alle posizioni delle aziende coinvolte nello sviluppo dell'intelligenza artificiale. Ad esempio, non viene menzionato se OpenAI o altre aziende abbiano già adottato misure per garantire la sicurezza dei loro sistemi di intelligenza artificiale.</w:t>
      </w:r>
    </w:p>
    <w:p>
      <w:pPr>
        <w:jc w:val="both"/>
      </w:pPr>
      <w:r>
        <w:rPr/>
        <w:t xml:space="preserve"/>
      </w:r>
    </w:p>
    <w:p>
      <w:pPr>
        <w:jc w:val="both"/>
      </w:pPr>
      <w:r>
        <w:rPr/>
        <w:t xml:space="preserve">Infine, l'articolo sembra suggerire che i governi dovrebbero intervenire e imporre una moratoria se le aziende non fossero d'accordo con la richiesta di pausa nello sviluppo dell'intelligenza artificiale. Tuttavia, non viene fornita alcuna prova o dettaglio su come i governi dovrebbero gestire questa situazione o se ci sono precedenti per questo tipo di intervento.</w:t>
      </w:r>
    </w:p>
    <w:p>
      <w:pPr>
        <w:jc w:val="both"/>
      </w:pPr>
      <w:r>
        <w:rPr/>
        <w:t xml:space="preserve"/>
      </w:r>
    </w:p>
    <w:p>
      <w:pPr>
        <w:jc w:val="both"/>
      </w:pPr>
      <w:r>
        <w:rPr/>
        <w:t xml:space="preserve">In generale, l'articolo sembra essere unilaterale e promuovere una posizione senza fornire un equilibrio adeguato alle opinioni contrarie o alle posizioni delle aziende coinvolte nello sviluppo dell'intelligenza artificiale. Inoltre, mancano prove specifiche sui rischi che i sistemi di intelligenza artificiale possono comportare per la società e l'umanità.</w:t>
      </w:r>
    </w:p>
    <w:p>
      <w:pPr>
        <w:pStyle w:val="Heading1"/>
      </w:pPr>
      <w:bookmarkStart w:id="5" w:name="_Toc5"/>
      <w:r>
        <w:t>Topics for further research:</w:t>
      </w:r>
      <w:bookmarkEnd w:id="5"/>
    </w:p>
    <w:p>
      <w:pPr>
        <w:spacing w:after="0"/>
        <w:numPr>
          <w:ilvl w:val="0"/>
          <w:numId w:val="2"/>
        </w:numPr>
      </w:pPr>
      <w:r>
        <w:rPr/>
        <w:t xml:space="preserve">Controargomentazioni sulle preoccupazioni riguardanti i rischi dell'intelligenza artificiale
</w:t>
      </w:r>
    </w:p>
    <w:p>
      <w:pPr>
        <w:spacing w:after="0"/>
        <w:numPr>
          <w:ilvl w:val="0"/>
          <w:numId w:val="2"/>
        </w:numPr>
      </w:pPr>
      <w:r>
        <w:rPr/>
        <w:t xml:space="preserve">Misure adottate dalle aziende per garantire la sicurezza dei loro sistemi di intelligenza artificiale
</w:t>
      </w:r>
    </w:p>
    <w:p>
      <w:pPr>
        <w:spacing w:after="0"/>
        <w:numPr>
          <w:ilvl w:val="0"/>
          <w:numId w:val="2"/>
        </w:numPr>
      </w:pPr>
      <w:r>
        <w:rPr/>
        <w:t xml:space="preserve">Posizioni delle aziende coinvolte nello sviluppo dell'intelligenza artificiale sulla richiesta di pausa
</w:t>
      </w:r>
    </w:p>
    <w:p>
      <w:pPr>
        <w:spacing w:after="0"/>
        <w:numPr>
          <w:ilvl w:val="0"/>
          <w:numId w:val="2"/>
        </w:numPr>
      </w:pPr>
      <w:r>
        <w:rPr/>
        <w:t xml:space="preserve">Precedenti di intervento governativo nel settore dell'intelligenza artificiale
</w:t>
      </w:r>
    </w:p>
    <w:p>
      <w:pPr>
        <w:spacing w:after="0"/>
        <w:numPr>
          <w:ilvl w:val="0"/>
          <w:numId w:val="2"/>
        </w:numPr>
      </w:pPr>
      <w:r>
        <w:rPr/>
        <w:t xml:space="preserve">Esempi specifici di rischi che i sistemi di intelligenza artificiale possono comportare per la società e l'umanità
</w:t>
      </w:r>
    </w:p>
    <w:p>
      <w:pPr>
        <w:numPr>
          <w:ilvl w:val="0"/>
          <w:numId w:val="2"/>
        </w:numPr>
      </w:pPr>
      <w:r>
        <w:rPr/>
        <w:t xml:space="preserve">Impatto dell'intelligenza artificiale sul futuro del lavoro e dell'economia.</w:t>
      </w:r>
    </w:p>
    <w:p>
      <w:pPr>
        <w:pStyle w:val="Heading1"/>
      </w:pPr>
      <w:bookmarkStart w:id="6" w:name="_Toc6"/>
      <w:r>
        <w:t>Report location:</w:t>
      </w:r>
      <w:bookmarkEnd w:id="6"/>
    </w:p>
    <w:p>
      <w:hyperlink r:id="rId8" w:history="1">
        <w:r>
          <w:rPr>
            <w:color w:val="2980b9"/>
            <w:u w:val="single"/>
          </w:rPr>
          <w:t xml:space="preserve">https://www.fullpicture.app/item/60ca39f021faf07434265c6135d0a24b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E7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i.it/estero/news/2023-03-29/gtp-ai-musk-e-mille-esperti-sospendere-intelligenza-artificiale-20728697/" TargetMode="External"/><Relationship Id="rId8" Type="http://schemas.openxmlformats.org/officeDocument/2006/relationships/hyperlink" Target="https://www.fullpicture.app/item/60ca39f021faf07434265c6135d0a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2024-01-11T03:00:07+01:00</dcterms:created>
  <dcterms:modified xsi:type="dcterms:W3CDTF">2024-01-11T03:00:07+01:00</dcterms:modified>
</cp:coreProperties>
</file>

<file path=docProps/custom.xml><?xml version="1.0" encoding="utf-8"?>
<Properties xmlns="http://schemas.openxmlformats.org/officeDocument/2006/custom-properties" xmlns:vt="http://schemas.openxmlformats.org/officeDocument/2006/docPropsVTypes"/>
</file>