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Unemployment &amp; Employment in Indonesia | Indonesia Investments</w:t>
      </w:r>
      <w:br/>
      <w:hyperlink r:id="rId7" w:history="1">
        <w:r>
          <w:rPr>
            <w:color w:val="2980b9"/>
            <w:u w:val="single"/>
          </w:rPr>
          <w:t xml:space="preserve">https://www.indonesia-investments.com/finance/macroeconomic-indicators/unemployment/item255</w:t>
        </w:r>
      </w:hyperlink>
    </w:p>
    <w:p>
      <w:pPr>
        <w:pStyle w:val="Heading1"/>
      </w:pPr>
      <w:bookmarkStart w:id="2" w:name="_Toc2"/>
      <w:r>
        <w:t>Article summary:</w:t>
      </w:r>
      <w:bookmarkEnd w:id="2"/>
    </w:p>
    <w:p>
      <w:pPr>
        <w:jc w:val="both"/>
      </w:pPr>
      <w:r>
        <w:rPr/>
        <w:t xml:space="preserve">1. The Asian Financial Crisis of the late 1990s caused Indonesia's unemployment rate to rise, with many people joining the informal sector in rural areas.</w:t>
      </w:r>
    </w:p>
    <w:p>
      <w:pPr>
        <w:jc w:val="both"/>
      </w:pPr>
      <w:r>
        <w:rPr/>
        <w:t xml:space="preserve">2. Today, around 55-65% of employment in Indonesia is informal, and this sector lacks access to basic protection and services.</w:t>
      </w:r>
    </w:p>
    <w:p>
      <w:pPr>
        <w:jc w:val="both"/>
      </w:pPr>
      <w:r>
        <w:rPr/>
        <w:t xml:space="preserve">3. The Indonesian government faces a challenge in creating jobs for the two million Indonesians entering the labor force each year, particularly youth unemployment.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unemployment and employment in Indonesia, including statistics on labor force and relative unemployment rate over recent years. The article is generally reliable and trustworthy as it provides accurate information from reputable sources such as Badan Pusat Statistik (BPS). However, there are some potential biases that should be noted. For example, the article does not explore counterarguments or present both sides equally; instead it focuses solely on the challenges faced by the Indonesian government in creating jobs for its citizens. Additionally, while it mentions that being employed in the informal sector implies certain risks such as lower incomes and lack of access to basic protection and services, it does not provide any evidence or further exploration into these risks. Furthermore, while it mentions that money flows in the informal sector are not taxed and cannot be included in GDP calculations, it does not provide any insight into how this affects economic growth or development. In conclusion, while overall reliable and trustworthy, this article could benefit from further exploration into potential risks associated with informal employment as well as its effects on economic growth and development.</w:t>
      </w:r>
    </w:p>
    <w:p>
      <w:pPr>
        <w:pStyle w:val="Heading1"/>
      </w:pPr>
      <w:bookmarkStart w:id="5" w:name="_Toc5"/>
      <w:r>
        <w:t>Topics for further research:</w:t>
      </w:r>
      <w:bookmarkEnd w:id="5"/>
    </w:p>
    <w:p>
      <w:pPr>
        <w:spacing w:after="0"/>
        <w:numPr>
          <w:ilvl w:val="0"/>
          <w:numId w:val="2"/>
        </w:numPr>
      </w:pPr>
      <w:r>
        <w:rPr/>
        <w:t xml:space="preserve">Informal sector employment risks</w:t>
      </w:r>
    </w:p>
    <w:p>
      <w:pPr>
        <w:spacing w:after="0"/>
        <w:numPr>
          <w:ilvl w:val="0"/>
          <w:numId w:val="2"/>
        </w:numPr>
      </w:pPr>
      <w:r>
        <w:rPr/>
        <w:t xml:space="preserve">Impact of informal sector on economic growth</w:t>
      </w:r>
    </w:p>
    <w:p>
      <w:pPr>
        <w:spacing w:after="0"/>
        <w:numPr>
          <w:ilvl w:val="0"/>
          <w:numId w:val="2"/>
        </w:numPr>
      </w:pPr>
      <w:r>
        <w:rPr/>
        <w:t xml:space="preserve">Unemployment in Indonesia</w:t>
      </w:r>
    </w:p>
    <w:p>
      <w:pPr>
        <w:spacing w:after="0"/>
        <w:numPr>
          <w:ilvl w:val="0"/>
          <w:numId w:val="2"/>
        </w:numPr>
      </w:pPr>
      <w:r>
        <w:rPr/>
        <w:t xml:space="preserve">Employment in Indonesia</w:t>
      </w:r>
    </w:p>
    <w:p>
      <w:pPr>
        <w:spacing w:after="0"/>
        <w:numPr>
          <w:ilvl w:val="0"/>
          <w:numId w:val="2"/>
        </w:numPr>
      </w:pPr>
      <w:r>
        <w:rPr/>
        <w:t xml:space="preserve">Informal sector money flows</w:t>
      </w:r>
    </w:p>
    <w:p>
      <w:pPr>
        <w:numPr>
          <w:ilvl w:val="0"/>
          <w:numId w:val="2"/>
        </w:numPr>
      </w:pPr>
      <w:r>
        <w:rPr/>
        <w:t xml:space="preserve">Taxation of informal sector in Indonesia</w:t>
      </w:r>
    </w:p>
    <w:p>
      <w:pPr>
        <w:pStyle w:val="Heading1"/>
      </w:pPr>
      <w:bookmarkStart w:id="6" w:name="_Toc6"/>
      <w:r>
        <w:t>Report location:</w:t>
      </w:r>
      <w:bookmarkEnd w:id="6"/>
    </w:p>
    <w:p>
      <w:hyperlink r:id="rId8" w:history="1">
        <w:r>
          <w:rPr>
            <w:color w:val="2980b9"/>
            <w:u w:val="single"/>
          </w:rPr>
          <w:t xml:space="preserve">https://www.fullpicture.app/item/60d436d110dcdb1064353d707fba7ac6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178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onesia-investments.com/finance/macroeconomic-indicators/unemployment/item255" TargetMode="External"/><Relationship Id="rId8" Type="http://schemas.openxmlformats.org/officeDocument/2006/relationships/hyperlink" Target="https://www.fullpicture.app/item/60d436d110dcdb1064353d707fba7a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2023-03-08T08:50:12+01:00</dcterms:created>
  <dcterms:modified xsi:type="dcterms:W3CDTF">2023-03-08T08:50:12+01:00</dcterms:modified>
</cp:coreProperties>
</file>

<file path=docProps/custom.xml><?xml version="1.0" encoding="utf-8"?>
<Properties xmlns="http://schemas.openxmlformats.org/officeDocument/2006/custom-properties" xmlns:vt="http://schemas.openxmlformats.org/officeDocument/2006/docPropsVTypes"/>
</file>