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Predictability Horizons in the Global Carbon Cycle Inferred 1 from a Perfect‐Model Framework. Geophysical Research Letters | 10.1029/2019GL085311</w:t>
      </w:r>
      <w:br/>
      <w:hyperlink r:id="rId7" w:history="1">
        <w:r>
          <w:rPr>
            <w:color w:val="2980b9"/>
            <w:u w:val="single"/>
          </w:rPr>
          <w:t xml:space="preserve">https://sci-hub.ru/10.1029/2019GL085311</w:t>
        </w:r>
      </w:hyperlink>
    </w:p>
    <w:p>
      <w:pPr>
        <w:pStyle w:val="Heading1"/>
      </w:pPr>
      <w:bookmarkStart w:id="2" w:name="_Toc2"/>
      <w:r>
        <w:t>Article summary:</w:t>
      </w:r>
      <w:bookmarkEnd w:id="2"/>
    </w:p>
    <w:p>
      <w:pPr>
        <w:jc w:val="both"/>
      </w:pPr>
      <w:r>
        <w:rPr/>
        <w:t xml:space="preserve">1. This article examines the predictability of the global carbon cycle using a perfect-model framework. </w:t>
      </w:r>
    </w:p>
    <w:p>
      <w:pPr>
        <w:jc w:val="both"/>
      </w:pPr>
      <w:r>
        <w:rPr/>
        <w:t xml:space="preserve">2. The authors found that the predictability of the global carbon cycle is limited by internal variability and external forcing, with a maximum predictability horizon of about 10 years. </w:t>
      </w:r>
    </w:p>
    <w:p>
      <w:pPr>
        <w:jc w:val="both"/>
      </w:pPr>
      <w:r>
        <w:rPr/>
        <w:t xml:space="preserve">3. The authors suggest that this result could be used to inform climate change mitigation strategies and improve predictions of future climate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well-defined research methodology and provides evidence for its claims in the form of data analysis results. However, there are some potential biases that should be noted. For example, the authors do not explore any counterarguments or alternative explanations for their findings, nor do they discuss any possible risks associated with their conclusions. Additionally, they do not present both sides of the argument equally; instead, they focus primarily on supporting their own findings without considering other perspectives or evidence that may contradict them. Finally, there is some promotional content in the article as it suggests that its findings could be used to inform climate change mitigation strategies; however, this does not necessarily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Climate change mitigation strategies</w:t>
      </w:r>
    </w:p>
    <w:p>
      <w:pPr>
        <w:spacing w:after="0"/>
        <w:numPr>
          <w:ilvl w:val="0"/>
          <w:numId w:val="2"/>
        </w:numPr>
      </w:pPr>
      <w:r>
        <w:rPr/>
        <w:t xml:space="preserve">Counterarguments to climate change</w:t>
      </w:r>
    </w:p>
    <w:p>
      <w:pPr>
        <w:spacing w:after="0"/>
        <w:numPr>
          <w:ilvl w:val="0"/>
          <w:numId w:val="2"/>
        </w:numPr>
      </w:pPr>
      <w:r>
        <w:rPr/>
        <w:t xml:space="preserve">Alternative explanations for climate change</w:t>
      </w:r>
    </w:p>
    <w:p>
      <w:pPr>
        <w:spacing w:after="0"/>
        <w:numPr>
          <w:ilvl w:val="0"/>
          <w:numId w:val="2"/>
        </w:numPr>
      </w:pPr>
      <w:r>
        <w:rPr/>
        <w:t xml:space="preserve">Risks associated with climate change</w:t>
      </w:r>
    </w:p>
    <w:p>
      <w:pPr>
        <w:spacing w:after="0"/>
        <w:numPr>
          <w:ilvl w:val="0"/>
          <w:numId w:val="2"/>
        </w:numPr>
      </w:pPr>
      <w:r>
        <w:rPr/>
        <w:t xml:space="preserve">Evidence contradicting climate change</w:t>
      </w:r>
    </w:p>
    <w:p>
      <w:pPr>
        <w:numPr>
          <w:ilvl w:val="0"/>
          <w:numId w:val="2"/>
        </w:numPr>
      </w:pPr>
      <w:r>
        <w:rPr/>
        <w:t xml:space="preserve">Promotional content related to climate change</w:t>
      </w:r>
    </w:p>
    <w:p>
      <w:pPr>
        <w:pStyle w:val="Heading1"/>
      </w:pPr>
      <w:bookmarkStart w:id="6" w:name="_Toc6"/>
      <w:r>
        <w:t>Report location:</w:t>
      </w:r>
      <w:bookmarkEnd w:id="6"/>
    </w:p>
    <w:p>
      <w:hyperlink r:id="rId8" w:history="1">
        <w:r>
          <w:rPr>
            <w:color w:val="2980b9"/>
            <w:u w:val="single"/>
          </w:rPr>
          <w:t xml:space="preserve">https://www.fullpicture.app/item/60f91d851f732ed031d4177ed19c9764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F2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29/2019GL085311" TargetMode="External"/><Relationship Id="rId8" Type="http://schemas.openxmlformats.org/officeDocument/2006/relationships/hyperlink" Target="https://www.fullpicture.app/item/60f91d851f732ed031d4177ed19c97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2023-02-24T11:55:14+01:00</dcterms:created>
  <dcterms:modified xsi:type="dcterms:W3CDTF">2023-02-24T11:55:14+01:00</dcterms:modified>
</cp:coreProperties>
</file>

<file path=docProps/custom.xml><?xml version="1.0" encoding="utf-8"?>
<Properties xmlns="http://schemas.openxmlformats.org/officeDocument/2006/custom-properties" xmlns:vt="http://schemas.openxmlformats.org/officeDocument/2006/docPropsVTypes"/>
</file>