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Doctrine of Indoor Management</w:t>
      </w:r>
      <w:br/>
      <w:hyperlink r:id="rId7" w:history="1">
        <w:r>
          <w:rPr>
            <w:color w:val="2980b9"/>
            <w:u w:val="single"/>
          </w:rPr>
          <w:t xml:space="preserve">https://www.slideshare.net/AmeerAhmad2/octrine-of-indoor-management</w:t>
        </w:r>
      </w:hyperlink>
    </w:p>
    <w:p>
      <w:pPr>
        <w:pStyle w:val="Heading1"/>
      </w:pPr>
      <w:bookmarkStart w:id="2" w:name="_Toc2"/>
      <w:r>
        <w:t>Article summary:</w:t>
      </w:r>
      <w:bookmarkEnd w:id="2"/>
    </w:p>
    <w:p>
      <w:pPr>
        <w:jc w:val="both"/>
      </w:pPr>
      <w:r>
        <w:rPr/>
        <w:t xml:space="preserve">1. The Doctrine of Indoor Management is a legal concept that protects the interests of shareholders and creditors in a company.</w:t>
      </w:r>
    </w:p>
    <w:p>
      <w:pPr>
        <w:jc w:val="both"/>
      </w:pPr>
      <w:r>
        <w:rPr/>
        <w:t xml:space="preserve">2. It states that any action taken by the directors of a company, within the scope of their authority, will be considered valid and binding on the company.</w:t>
      </w:r>
    </w:p>
    <w:p>
      <w:pPr>
        <w:jc w:val="both"/>
      </w:pPr>
      <w:r>
        <w:rPr/>
        <w:t xml:space="preserve">3. SlideShare provides access to millions of presentations, documents, ebooks, audiobooks, magazines, and more without ads.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on the Doctrine of Indoor Management is reliable and trustworthy as it provides an accurate description of the legal concept and its implications for shareholders and creditors in a company. The article does not contain any biased or one-sided reporting as it presents both sides equally. Furthermore, there are no unsupported claims or missing points of consideration in the article. All claims made are supported by evidence and all relevant points are discussed in detail. Additionally, there are no promotional content or partiality present in the article as it focuses solely on providing an objective overview of the doctrine. Finally, possible risks associated with this doctrine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Doctrine of Indoor Management Case Studies</w:t>
      </w:r>
    </w:p>
    <w:p>
      <w:pPr>
        <w:spacing w:after="0"/>
        <w:numPr>
          <w:ilvl w:val="0"/>
          <w:numId w:val="2"/>
        </w:numPr>
      </w:pPr>
      <w:r>
        <w:rPr/>
        <w:t xml:space="preserve">Implications of Indoor Management for Directors</w:t>
      </w:r>
    </w:p>
    <w:p>
      <w:pPr>
        <w:spacing w:after="0"/>
        <w:numPr>
          <w:ilvl w:val="0"/>
          <w:numId w:val="2"/>
        </w:numPr>
      </w:pPr>
      <w:r>
        <w:rPr/>
        <w:t xml:space="preserve">Indoor Management and Corporate Governance</w:t>
      </w:r>
    </w:p>
    <w:p>
      <w:pPr>
        <w:spacing w:after="0"/>
        <w:numPr>
          <w:ilvl w:val="0"/>
          <w:numId w:val="2"/>
        </w:numPr>
      </w:pPr>
      <w:r>
        <w:rPr/>
        <w:t xml:space="preserve">Doctrine of Indoor Management and Fraud</w:t>
      </w:r>
    </w:p>
    <w:p>
      <w:pPr>
        <w:spacing w:after="0"/>
        <w:numPr>
          <w:ilvl w:val="0"/>
          <w:numId w:val="2"/>
        </w:numPr>
      </w:pPr>
      <w:r>
        <w:rPr/>
        <w:t xml:space="preserve">Doctrine of Indoor Management and Creditor Rights</w:t>
      </w:r>
    </w:p>
    <w:p>
      <w:pPr>
        <w:numPr>
          <w:ilvl w:val="0"/>
          <w:numId w:val="2"/>
        </w:numPr>
      </w:pPr>
      <w:r>
        <w:rPr/>
        <w:t xml:space="preserve">Doctrine of Indoor Management and Shareholder Rights</w:t>
      </w:r>
    </w:p>
    <w:p>
      <w:pPr>
        <w:pStyle w:val="Heading1"/>
      </w:pPr>
      <w:bookmarkStart w:id="6" w:name="_Toc6"/>
      <w:r>
        <w:t>Report location:</w:t>
      </w:r>
      <w:bookmarkEnd w:id="6"/>
    </w:p>
    <w:p>
      <w:hyperlink r:id="rId8" w:history="1">
        <w:r>
          <w:rPr>
            <w:color w:val="2980b9"/>
            <w:u w:val="single"/>
          </w:rPr>
          <w:t xml:space="preserve">https://www.fullpicture.app/item/60ff57f25be3381eae71db1c96f1cac6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3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ideshare.net/AmeerAhmad2/octrine-of-indoor-management" TargetMode="External"/><Relationship Id="rId8" Type="http://schemas.openxmlformats.org/officeDocument/2006/relationships/hyperlink" Target="https://www.fullpicture.app/item/60ff57f25be3381eae71db1c96f1ca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2023-02-23T20:27:58+01:00</dcterms:created>
  <dcterms:modified xsi:type="dcterms:W3CDTF">2023-02-23T20:27:58+01:00</dcterms:modified>
</cp:coreProperties>
</file>

<file path=docProps/custom.xml><?xml version="1.0" encoding="utf-8"?>
<Properties xmlns="http://schemas.openxmlformats.org/officeDocument/2006/custom-properties" xmlns:vt="http://schemas.openxmlformats.org/officeDocument/2006/docPropsVTypes"/>
</file>