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of polymer oxidation and its relationship with materials performance and lifetime prediction - ScienceDirect</w:t>
      </w:r>
      <w:br/>
      <w:hyperlink r:id="rId7" w:history="1">
        <w:r>
          <w:rPr>
            <w:color w:val="2980b9"/>
            <w:u w:val="single"/>
          </w:rPr>
          <w:t xml:space="preserve">https://www.sciencedirect.com/science/article/pii/S014139101300195X</w:t>
        </w:r>
      </w:hyperlink>
    </w:p>
    <w:p>
      <w:pPr>
        <w:pStyle w:val="Heading1"/>
      </w:pPr>
      <w:bookmarkStart w:id="2" w:name="_Toc2"/>
      <w:r>
        <w:t>Article summary:</w:t>
      </w:r>
      <w:bookmarkEnd w:id="2"/>
    </w:p>
    <w:p>
      <w:pPr>
        <w:jc w:val="both"/>
      </w:pPr>
      <w:r>
        <w:rPr/>
        <w:t xml:space="preserve">1. 所有聚合物都容易受到氧化的影响，这是热驱动材料降解的基本过程，因此对于各种应用而言都是一个关注点。</w:t>
      </w:r>
    </w:p>
    <w:p>
      <w:pPr>
        <w:jc w:val="both"/>
      </w:pPr>
      <w:r>
        <w:rPr/>
        <w:t xml:space="preserve">2. 预测聚合物氧化降解的方法包括老化研究、动力学模型和快速质量测试等。然而，加速老化实验可能会失去预测价值，并且扩散限制氧化（DLO）条件也会影响加速老化实验。</w:t>
      </w:r>
    </w:p>
    <w:p>
      <w:pPr>
        <w:jc w:val="both"/>
      </w:pPr>
      <w:r>
        <w:rPr/>
        <w:t xml:space="preserve">3. 聚合物氧化降解的理解与寿命预测要求之间存在挑战，需要考虑反应机理、性能相关性、动力学模型和TGA方法等方面。未来更精细的空间分辨率降解模型可能有助于更好地理解聚合物氧化降解。</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作为一篇科学论文，该文章提供了关于聚合物氧化和其与材料性能和寿命预测的关系的综述。然而，在阅读文章时，我们可以看到一些潜在的偏见和缺失。</w:t>
      </w:r>
    </w:p>
    <w:p>
      <w:pPr>
        <w:jc w:val="both"/>
      </w:pPr>
      <w:r>
        <w:rPr/>
        <w:t xml:space="preserve"/>
      </w:r>
    </w:p>
    <w:p>
      <w:pPr>
        <w:jc w:val="both"/>
      </w:pPr>
      <w:r>
        <w:rPr/>
        <w:t xml:space="preserve">首先，文章似乎过于强调聚合物氧化对材料寿命的影响，而忽略了其他因素。例如，文章没有提到聚合物在使用中可能遭受的机械应力、化学腐蚀或其他环境因素。这种片面报道可能会导致读者对聚合物寿命预测的误解。</w:t>
      </w:r>
    </w:p>
    <w:p>
      <w:pPr>
        <w:jc w:val="both"/>
      </w:pPr>
      <w:r>
        <w:rPr/>
        <w:t xml:space="preserve"/>
      </w:r>
    </w:p>
    <w:p>
      <w:pPr>
        <w:jc w:val="both"/>
      </w:pPr>
      <w:r>
        <w:rPr/>
        <w:t xml:space="preserve">其次，文章没有充分探讨加速老化实验的局限性。虽然加速老化实验可以帮助研究人员更快地了解聚合物氧化过程，但它们并不能完全模拟真实使用条件下的情况。因此，在将加速老化实验结果用于寿命预测时需要谨慎，并考虑到可能存在的误差。</w:t>
      </w:r>
    </w:p>
    <w:p>
      <w:pPr>
        <w:jc w:val="both"/>
      </w:pPr>
      <w:r>
        <w:rPr/>
        <w:t xml:space="preserve"/>
      </w:r>
    </w:p>
    <w:p>
      <w:pPr>
        <w:jc w:val="both"/>
      </w:pPr>
      <w:r>
        <w:rPr/>
        <w:t xml:space="preserve">此外，文章没有提供足够的证据来支持其主张。例如，在讨论聚合物氧化动力学模型时，文章没有说明这些模型是否已经得到验证，并且是否适用于所有类型的聚合物。这种缺乏证据支持的主张可能会引起读者对研究结果的怀疑。</w:t>
      </w:r>
    </w:p>
    <w:p>
      <w:pPr>
        <w:jc w:val="both"/>
      </w:pPr>
      <w:r>
        <w:rPr/>
        <w:t xml:space="preserve"/>
      </w:r>
    </w:p>
    <w:p>
      <w:pPr>
        <w:jc w:val="both"/>
      </w:pPr>
      <w:r>
        <w:rPr/>
        <w:t xml:space="preserve">最后，文章似乎缺乏对风险和平等呈现双方的关注。例如，在讨论加速老化实验时，文章没有提及可能存在的安全风险或环境风险，并且也没有探讨如何平等地呈现不同观点或方法。</w:t>
      </w:r>
    </w:p>
    <w:p>
      <w:pPr>
        <w:jc w:val="both"/>
      </w:pPr>
      <w:r>
        <w:rPr/>
        <w:t xml:space="preserve"/>
      </w:r>
    </w:p>
    <w:p>
      <w:pPr>
        <w:jc w:val="both"/>
      </w:pPr>
      <w:r>
        <w:rPr/>
        <w:t xml:space="preserve">总之，尽管该文章提供了有价值的信息和见解，但它也存在一些潜在偏见和缺失。为了更好地理解聚合物氧化和其与材料性能和寿命预测之间的关系，我们需要更全面、客观、平等地考虑各种因素，并基于充分证据进行分析和判断。</w:t>
      </w:r>
    </w:p>
    <w:p>
      <w:pPr>
        <w:pStyle w:val="Heading1"/>
      </w:pPr>
      <w:bookmarkStart w:id="5" w:name="_Toc5"/>
      <w:r>
        <w:t>Topics for further research:</w:t>
      </w:r>
      <w:bookmarkEnd w:id="5"/>
    </w:p>
    <w:p>
      <w:pPr>
        <w:spacing w:after="0"/>
        <w:numPr>
          <w:ilvl w:val="0"/>
          <w:numId w:val="2"/>
        </w:numPr>
      </w:pPr>
      <w:r>
        <w:rPr/>
        <w:t xml:space="preserve">Other factors affecting polymer lifespan
</w:t>
      </w:r>
    </w:p>
    <w:p>
      <w:pPr>
        <w:spacing w:after="0"/>
        <w:numPr>
          <w:ilvl w:val="0"/>
          <w:numId w:val="2"/>
        </w:numPr>
      </w:pPr>
      <w:r>
        <w:rPr/>
        <w:t xml:space="preserve">Limitations of accelerated aging experiments
</w:t>
      </w:r>
    </w:p>
    <w:p>
      <w:pPr>
        <w:spacing w:after="0"/>
        <w:numPr>
          <w:ilvl w:val="0"/>
          <w:numId w:val="2"/>
        </w:numPr>
      </w:pPr>
      <w:r>
        <w:rPr/>
        <w:t xml:space="preserve">Lack of evidence supporting claims
</w:t>
      </w:r>
    </w:p>
    <w:p>
      <w:pPr>
        <w:spacing w:after="0"/>
        <w:numPr>
          <w:ilvl w:val="0"/>
          <w:numId w:val="2"/>
        </w:numPr>
      </w:pPr>
      <w:r>
        <w:rPr/>
        <w:t xml:space="preserve">Validation of oxidation kinetics models
</w:t>
      </w:r>
    </w:p>
    <w:p>
      <w:pPr>
        <w:spacing w:after="0"/>
        <w:numPr>
          <w:ilvl w:val="0"/>
          <w:numId w:val="2"/>
        </w:numPr>
      </w:pPr>
      <w:r>
        <w:rPr/>
        <w:t xml:space="preserve">Safety and environmental risks of accelerated aging experiments
</w:t>
      </w:r>
    </w:p>
    <w:p>
      <w:pPr>
        <w:numPr>
          <w:ilvl w:val="0"/>
          <w:numId w:val="2"/>
        </w:numPr>
      </w:pPr>
      <w:r>
        <w:rPr/>
        <w:t xml:space="preserve">Equal presentation of different viewpoints and methods</w:t>
      </w:r>
    </w:p>
    <w:p>
      <w:pPr>
        <w:pStyle w:val="Heading1"/>
      </w:pPr>
      <w:bookmarkStart w:id="6" w:name="_Toc6"/>
      <w:r>
        <w:t>Report location:</w:t>
      </w:r>
      <w:bookmarkEnd w:id="6"/>
    </w:p>
    <w:p>
      <w:hyperlink r:id="rId8" w:history="1">
        <w:r>
          <w:rPr>
            <w:color w:val="2980b9"/>
            <w:u w:val="single"/>
          </w:rPr>
          <w:t xml:space="preserve">https://www.fullpicture.app/item/61189dab06dfaad25087972b27eed9e8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CB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39101300195X" TargetMode="External"/><Relationship Id="rId8" Type="http://schemas.openxmlformats.org/officeDocument/2006/relationships/hyperlink" Target="https://www.fullpicture.app/item/61189dab06dfaad25087972b27eed9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2023-12-05T11:17:45+01:00</dcterms:created>
  <dcterms:modified xsi:type="dcterms:W3CDTF">2023-12-05T11:17:45+01:00</dcterms:modified>
</cp:coreProperties>
</file>

<file path=docProps/custom.xml><?xml version="1.0" encoding="utf-8"?>
<Properties xmlns="http://schemas.openxmlformats.org/officeDocument/2006/custom-properties" xmlns:vt="http://schemas.openxmlformats.org/officeDocument/2006/docPropsVTypes"/>
</file>