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of Polyolefin Waste to Liquid Alkanes with Ru-Based Catalysts under Mild Conditions | JACS Au</w:t>
      </w:r>
      <w:br/>
      <w:hyperlink r:id="rId7" w:history="1">
        <w:r>
          <w:rPr>
            <w:color w:val="2980b9"/>
            <w:u w:val="single"/>
          </w:rPr>
          <w:t xml:space="preserve">https://pubs.acs.org/doi/10.1021/jacsau.0c00041</w:t>
        </w:r>
      </w:hyperlink>
    </w:p>
    <w:p>
      <w:pPr>
        <w:pStyle w:val="Heading1"/>
      </w:pPr>
      <w:bookmarkStart w:id="2" w:name="_Toc2"/>
      <w:r>
        <w:t>Article summary:</w:t>
      </w:r>
      <w:bookmarkEnd w:id="2"/>
    </w:p>
    <w:p>
      <w:pPr>
        <w:jc w:val="both"/>
      </w:pPr>
      <w:r>
        <w:rPr/>
        <w:t xml:space="preserve">1. Polyolefins, such as polyethylene and polypropylene, are widely used in the production of single-use plastic packaging and other consumer products due to their desirable material properties. However, their strong carbon-carbon bonds make them difficult to degrade, leading to significant environmental pollution.</w:t>
      </w:r>
    </w:p>
    <w:p>
      <w:pPr>
        <w:jc w:val="both"/>
      </w:pPr>
      <w:r>
        <w:rPr/>
        <w:t xml:space="preserve"/>
      </w:r>
    </w:p>
    <w:p>
      <w:pPr>
        <w:jc w:val="both"/>
      </w:pPr>
      <w:r>
        <w:rPr/>
        <w:t xml:space="preserve">2. Thermochemical pathways such as pyrolysis and thermal cracking have been explored for polyolefin depolymerization, but they suffer from low control over product selectivity and are energy-intensive. Alternatively, hydrogenolysis allows for selective depolymerization of polyolefins into liquid alkanes with targeted molecular weight ranges under mild conditions.</w:t>
      </w:r>
    </w:p>
    <w:p>
      <w:pPr>
        <w:jc w:val="both"/>
      </w:pPr>
      <w:r>
        <w:rPr/>
        <w:t xml:space="preserve"/>
      </w:r>
    </w:p>
    <w:p>
      <w:pPr>
        <w:jc w:val="both"/>
      </w:pPr>
      <w:r>
        <w:rPr/>
        <w:t xml:space="preserve">3. Ruthenium-based catalysts supported on carbon have been identified as highly active for the hydrogenolysis of polyethylene to produce processable liquid hydrocarbons that could be used as fuels or chemicals. This discovery is important for developing effective depolymerization processes of waste plastics to produce infinitely recyclable polymers.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本文并没有明显的偏见或宣传内容。然而，文章的重点是探讨如何将废弃塑料转化为可再利用的液体烷烃，而忽略了减少塑料使用和提高回收率等更广泛的环保措施。此外，文章也没有探讨可能存在的风险或负面影响。</w:t>
      </w:r>
    </w:p>
    <w:p>
      <w:pPr>
        <w:jc w:val="both"/>
      </w:pPr>
      <w:r>
        <w:rPr/>
        <w:t xml:space="preserve"/>
      </w:r>
    </w:p>
    <w:p>
      <w:pPr>
        <w:jc w:val="both"/>
      </w:pPr>
      <w:r>
        <w:rPr/>
        <w:t xml:space="preserve">文章提到了塑料回收率低的问题，但并未深入探讨其原因和解决方案。此外，文章只关注了如何将废弃塑料转化为液体烷烃，并未考虑这些液体是否具有可持续性或环境友好性。</w:t>
      </w:r>
    </w:p>
    <w:p>
      <w:pPr>
        <w:jc w:val="both"/>
      </w:pPr>
      <w:r>
        <w:rPr/>
        <w:t xml:space="preserve"/>
      </w:r>
    </w:p>
    <w:p>
      <w:pPr>
        <w:jc w:val="both"/>
      </w:pPr>
      <w:r>
        <w:rPr/>
        <w:t xml:space="preserve">文章中提到了使用Ru基催化剂进行氢解反应的优点，但并未对其他催化剂进行充分比较和评估。此外，在实验条件下获得高产率的液体烷烃并不意味着该方法在实际应用中是经济可行且环保友好的。</w:t>
      </w:r>
    </w:p>
    <w:p>
      <w:pPr>
        <w:jc w:val="both"/>
      </w:pPr>
      <w:r>
        <w:rPr/>
        <w:t xml:space="preserve"/>
      </w:r>
    </w:p>
    <w:p>
      <w:pPr>
        <w:jc w:val="both"/>
      </w:pPr>
      <w:r>
        <w:rPr/>
        <w:t xml:space="preserve">总之，本文虽然是一篇科学研究论文，但仍存在一些局限性和缺失。需要更全面地考虑环境、经济和社会因素，并对不同方法进行充分比较和评估。</w:t>
      </w:r>
    </w:p>
    <w:p>
      <w:pPr>
        <w:pStyle w:val="Heading1"/>
      </w:pPr>
      <w:bookmarkStart w:id="5" w:name="_Toc5"/>
      <w:r>
        <w:t>Topics for further research:</w:t>
      </w:r>
      <w:bookmarkEnd w:id="5"/>
    </w:p>
    <w:p>
      <w:pPr>
        <w:spacing w:after="0"/>
        <w:numPr>
          <w:ilvl w:val="0"/>
          <w:numId w:val="2"/>
        </w:numPr>
      </w:pPr>
      <w:r>
        <w:rPr/>
        <w:t xml:space="preserve">减少塑料使用
</w:t>
      </w:r>
    </w:p>
    <w:p>
      <w:pPr>
        <w:spacing w:after="0"/>
        <w:numPr>
          <w:ilvl w:val="0"/>
          <w:numId w:val="2"/>
        </w:numPr>
      </w:pPr>
      <w:r>
        <w:rPr/>
        <w:t xml:space="preserve">提高塑料回收率
</w:t>
      </w:r>
    </w:p>
    <w:p>
      <w:pPr>
        <w:spacing w:after="0"/>
        <w:numPr>
          <w:ilvl w:val="0"/>
          <w:numId w:val="2"/>
        </w:numPr>
      </w:pPr>
      <w:r>
        <w:rPr/>
        <w:t xml:space="preserve">可持续性和环境友好性
</w:t>
      </w:r>
    </w:p>
    <w:p>
      <w:pPr>
        <w:spacing w:after="0"/>
        <w:numPr>
          <w:ilvl w:val="0"/>
          <w:numId w:val="2"/>
        </w:numPr>
      </w:pPr>
      <w:r>
        <w:rPr/>
        <w:t xml:space="preserve">其他催化剂的比较和评估
</w:t>
      </w:r>
    </w:p>
    <w:p>
      <w:pPr>
        <w:spacing w:after="0"/>
        <w:numPr>
          <w:ilvl w:val="0"/>
          <w:numId w:val="2"/>
        </w:numPr>
      </w:pPr>
      <w:r>
        <w:rPr/>
        <w:t xml:space="preserve">经济可行性
</w:t>
      </w:r>
    </w:p>
    <w:p>
      <w:pPr>
        <w:numPr>
          <w:ilvl w:val="0"/>
          <w:numId w:val="2"/>
        </w:numPr>
      </w:pPr>
      <w:r>
        <w:rPr/>
        <w:t xml:space="preserve">社会影响</w:t>
      </w:r>
    </w:p>
    <w:p>
      <w:pPr>
        <w:pStyle w:val="Heading1"/>
      </w:pPr>
      <w:bookmarkStart w:id="6" w:name="_Toc6"/>
      <w:r>
        <w:t>Report location:</w:t>
      </w:r>
      <w:bookmarkEnd w:id="6"/>
    </w:p>
    <w:p>
      <w:hyperlink r:id="rId8" w:history="1">
        <w:r>
          <w:rPr>
            <w:color w:val="2980b9"/>
            <w:u w:val="single"/>
          </w:rPr>
          <w:t xml:space="preserve">https://www.fullpicture.app/item/61237548f15c4ce9bcde3a31547d4828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5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au.0c00041" TargetMode="External"/><Relationship Id="rId8" Type="http://schemas.openxmlformats.org/officeDocument/2006/relationships/hyperlink" Target="https://www.fullpicture.app/item/61237548f15c4ce9bcde3a31547d4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2024-01-01T19:00:43+01:00</dcterms:created>
  <dcterms:modified xsi:type="dcterms:W3CDTF">2024-01-01T19:00:43+01:00</dcterms:modified>
</cp:coreProperties>
</file>

<file path=docProps/custom.xml><?xml version="1.0" encoding="utf-8"?>
<Properties xmlns="http://schemas.openxmlformats.org/officeDocument/2006/custom-properties" xmlns:vt="http://schemas.openxmlformats.org/officeDocument/2006/docPropsVTypes"/>
</file>