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ctDNA to Guide Treatment of Colorectal Cancer: Ready for Standard of Care? - PubMed</w:t>
      </w:r>
      <w:br/>
      <w:hyperlink r:id="rId7" w:history="1">
        <w:r>
          <w:rPr>
            <w:color w:val="2980b9"/>
            <w:u w:val="single"/>
          </w:rPr>
          <w:t xml:space="preserve">https://pubmed.ncbi.nlm.nih.gov/36656505/</w:t>
        </w:r>
      </w:hyperlink>
    </w:p>
    <w:p>
      <w:pPr>
        <w:pStyle w:val="Heading1"/>
      </w:pPr>
      <w:bookmarkStart w:id="2" w:name="_Toc2"/>
      <w:r>
        <w:t>Article summary:</w:t>
      </w:r>
      <w:bookmarkEnd w:id="2"/>
    </w:p>
    <w:p>
      <w:pPr>
        <w:jc w:val="both"/>
      </w:pPr>
      <w:r>
        <w:rPr/>
        <w:t xml:space="preserve">1. Circulating tumor DNA (ctDNA) has the potential to personalize treatment after radical surgery for colorectal cancer by intensifying or de-intensifying adjuvant therapy.</w:t>
      </w:r>
    </w:p>
    <w:p>
      <w:pPr>
        <w:jc w:val="both"/>
      </w:pPr>
      <w:r>
        <w:rPr/>
        <w:t xml:space="preserve">2. Two main avenues of ctDNA testing are being pursued: tumor-informed vs tumor-agnostic assays.</w:t>
      </w:r>
    </w:p>
    <w:p>
      <w:pPr>
        <w:jc w:val="both"/>
      </w:pPr>
      <w:r>
        <w:rPr/>
        <w:t xml:space="preserve">3. Several clinical trials are ongoing worldwide, which may provide an excellent common database for the demonstration of surrogacy of ctDNA for the classical 3-year disease-free survival endpoint.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using ctDNA to guide treatment of colorectal cancer. The authors provide a clear explanation of the two main avenues of ctDNA testing that are being pursued, as well as an overview of the various clinical trials that are currently underway. The article also provides a detailed discussion on potential challenges in these trial designs, such as sample size requirements and contamination bias. </w:t>
      </w:r>
    </w:p>
    <w:p>
      <w:pPr>
        <w:jc w:val="both"/>
      </w:pPr>
      <w:r>
        <w:rPr/>
        <w:t xml:space="preserve">The article does not appear to be biased or one-sided in its reporting, as it presents both sides equally and does not make any unsupported claims or omit any points of consideration. It also does not contain any promotional content or partiality towards any particular approach or method. Furthermore, possible risks associated with using ctDNA to guide treatment are noted throughout the article, providing readers with a balanced view on this topic.</w:t>
      </w:r>
    </w:p>
    <w:p>
      <w:pPr>
        <w:pStyle w:val="Heading1"/>
      </w:pPr>
      <w:bookmarkStart w:id="5" w:name="_Toc5"/>
      <w:r>
        <w:t>Topics for further research:</w:t>
      </w:r>
      <w:bookmarkEnd w:id="5"/>
    </w:p>
    <w:p>
      <w:pPr>
        <w:spacing w:after="0"/>
        <w:numPr>
          <w:ilvl w:val="0"/>
          <w:numId w:val="2"/>
        </w:numPr>
      </w:pPr>
      <w:r>
        <w:rPr/>
        <w:t xml:space="preserve">Colorectal cancer ctDNA testing accuracy</w:t>
      </w:r>
    </w:p>
    <w:p>
      <w:pPr>
        <w:spacing w:after="0"/>
        <w:numPr>
          <w:ilvl w:val="0"/>
          <w:numId w:val="2"/>
        </w:numPr>
      </w:pPr>
      <w:r>
        <w:rPr/>
        <w:t xml:space="preserve">Clinical utility of ctDNA in colorectal cancer</w:t>
      </w:r>
    </w:p>
    <w:p>
      <w:pPr>
        <w:spacing w:after="0"/>
        <w:numPr>
          <w:ilvl w:val="0"/>
          <w:numId w:val="2"/>
        </w:numPr>
      </w:pPr>
      <w:r>
        <w:rPr/>
        <w:t xml:space="preserve">Challenges of ctDNA testing in colorectal cancer</w:t>
      </w:r>
    </w:p>
    <w:p>
      <w:pPr>
        <w:spacing w:after="0"/>
        <w:numPr>
          <w:ilvl w:val="0"/>
          <w:numId w:val="2"/>
        </w:numPr>
      </w:pPr>
      <w:r>
        <w:rPr/>
        <w:t xml:space="preserve">Cost-effectiveness of ctDNA testing in colorectal cancer</w:t>
      </w:r>
    </w:p>
    <w:p>
      <w:pPr>
        <w:spacing w:after="0"/>
        <w:numPr>
          <w:ilvl w:val="0"/>
          <w:numId w:val="2"/>
        </w:numPr>
      </w:pPr>
      <w:r>
        <w:rPr/>
        <w:t xml:space="preserve">Ethical considerations of ctDNA testing in colorectal cancer</w:t>
      </w:r>
    </w:p>
    <w:p>
      <w:pPr>
        <w:numPr>
          <w:ilvl w:val="0"/>
          <w:numId w:val="2"/>
        </w:numPr>
      </w:pPr>
      <w:r>
        <w:rPr/>
        <w:t xml:space="preserve">Regulatory guidelines for ctDNA testing in colorectal cancer</w:t>
      </w:r>
    </w:p>
    <w:p>
      <w:pPr>
        <w:pStyle w:val="Heading1"/>
      </w:pPr>
      <w:bookmarkStart w:id="6" w:name="_Toc6"/>
      <w:r>
        <w:t>Report location:</w:t>
      </w:r>
      <w:bookmarkEnd w:id="6"/>
    </w:p>
    <w:p>
      <w:hyperlink r:id="rId8" w:history="1">
        <w:r>
          <w:rPr>
            <w:color w:val="2980b9"/>
            <w:u w:val="single"/>
          </w:rPr>
          <w:t xml:space="preserve">https://www.fullpicture.app/item/6138ed5018a2bcdbfa9c6a0897e0b5ef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D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56505/" TargetMode="External"/><Relationship Id="rId8" Type="http://schemas.openxmlformats.org/officeDocument/2006/relationships/hyperlink" Target="https://www.fullpicture.app/item/6138ed5018a2bcdbfa9c6a0897e0b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2023-02-23T03:22:34+01:00</dcterms:created>
  <dcterms:modified xsi:type="dcterms:W3CDTF">2023-02-23T03:22:34+01:00</dcterms:modified>
</cp:coreProperties>
</file>

<file path=docProps/custom.xml><?xml version="1.0" encoding="utf-8"?>
<Properties xmlns="http://schemas.openxmlformats.org/officeDocument/2006/custom-properties" xmlns:vt="http://schemas.openxmlformats.org/officeDocument/2006/docPropsVTypes"/>
</file>