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of a developmental pathway from infant anger reactivity to childhood inhibitory control and ADHD symptoms: interactive effects of early maternal caregiving - PMC</w:t>
      </w:r>
      <w:br/>
      <w:hyperlink r:id="rId7" w:history="1">
        <w:r>
          <w:rPr>
            <w:color w:val="2980b9"/>
            <w:u w:val="single"/>
          </w:rPr>
          <w:t xml:space="preserve">https://www.ncbi.nlm.nih.gov/pmc/articles/PMC6594894/</w:t>
        </w:r>
      </w:hyperlink>
    </w:p>
    <w:p>
      <w:pPr>
        <w:pStyle w:val="Heading1"/>
      </w:pPr>
      <w:bookmarkStart w:id="2" w:name="_Toc2"/>
      <w:r>
        <w:t>Article summary:</w:t>
      </w:r>
      <w:bookmarkEnd w:id="2"/>
    </w:p>
    <w:p>
      <w:pPr>
        <w:jc w:val="both"/>
      </w:pPr>
      <w:r>
        <w:rPr/>
        <w:t xml:space="preserve">1. This study investigated the developmental pathway from infant anger reactivity to childhood inhibitory control and ADHD symptoms.</w:t>
      </w:r>
    </w:p>
    <w:p>
      <w:pPr>
        <w:jc w:val="both"/>
      </w:pPr>
      <w:r>
        <w:rPr/>
        <w:t xml:space="preserve">2. The results showed that anger reactivity and poor inhibitory control were predictive of later ADHD symptoms.</w:t>
      </w:r>
    </w:p>
    <w:p>
      <w:pPr>
        <w:jc w:val="both"/>
      </w:pPr>
      <w:r>
        <w:rPr/>
        <w:t xml:space="preserve">3. The study also found that the quality of early maternal caregiving moderated the effects of anger reactivity on inhibitory control and ADHD symptoms.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"Investigation of a developmental pathway from infant anger reactivity to childhood inhibitory control and ADHD symptoms: interactive effects of early maternal caregiving" presents a study that aims to examine the relationship between infant anger reactivity, inhibitory control, and ADHD symptoms. The study utilizes a 9-year prospective longitudinal design with observational measures of anger reactivity at 9 months, task-performance measures of inhibitory control at 5 years, and parent- and teacher-report of ADHD symptoms at 7 and 9 years.</w:t>
      </w:r>
    </w:p>
    <w:p>
      <w:pPr>
        <w:jc w:val="both"/>
      </w:pPr>
      <w:r>
        <w:rPr/>
        <w:t xml:space="preserve"/>
      </w:r>
    </w:p>
    <w:p>
      <w:pPr>
        <w:jc w:val="both"/>
      </w:pPr>
      <w:r>
        <w:rPr/>
        <w:t xml:space="preserve">One potential bias in this article is the focus on only one aspect of temperament, namely anger reactivity, as a predictor of ADHD symptoms. While there is evidence suggesting a link between anger reactivity and ADHD, it is important to consider other temperamental factors that may also contribute to the development of ADHD symptoms. By solely focusing on anger reactivity, the article may overlook other important factors that could influence the development of ADHD.</w:t>
      </w:r>
    </w:p>
    <w:p>
      <w:pPr>
        <w:jc w:val="both"/>
      </w:pPr>
      <w:r>
        <w:rPr/>
        <w:t xml:space="preserve"/>
      </w:r>
    </w:p>
    <w:p>
      <w:pPr>
        <w:jc w:val="both"/>
      </w:pPr>
      <w:r>
        <w:rPr/>
        <w:t xml:space="preserve">Additionally, the article does not provide a comprehensive discussion of the potential genetic and environmental factors that contribute to the development of ADHD. While it briefly mentions behavior genetics studies that demonstrate the role of genetic factors in ADHD, it does not explore how these genetic factors interact with environmental influences such as parenting practices. This omission limits the understanding of the complex etiology of ADHD.</w:t>
      </w:r>
    </w:p>
    <w:p>
      <w:pPr>
        <w:jc w:val="both"/>
      </w:pPr>
      <w:r>
        <w:rPr/>
        <w:t xml:space="preserve"/>
      </w:r>
    </w:p>
    <w:p>
      <w:pPr>
        <w:jc w:val="both"/>
      </w:pPr>
      <w:r>
        <w:rPr/>
        <w:t xml:space="preserve">Furthermore, the article claims that higher-quality caregiving can buffer against the negative effects of anger reactivity on inhibitory control. However, it does not provide sufficient evidence or explanation for this claim. The study only examines early maternal caregiving behaviors as a potential moderator but does not consider other aspects of the caregiving environment or alternative explanations for these findings.</w:t>
      </w:r>
    </w:p>
    <w:p>
      <w:pPr>
        <w:jc w:val="both"/>
      </w:pPr>
      <w:r>
        <w:rPr/>
        <w:t xml:space="preserve"/>
      </w:r>
    </w:p>
    <w:p>
      <w:pPr>
        <w:jc w:val="both"/>
      </w:pPr>
      <w:r>
        <w:rPr/>
        <w:t xml:space="preserve">The article also lacks an exploration of potential confounding variables that could influence the relationship between anger reactivity, inhibitory control, and ADHD symptoms. For example, socioeconomic status or parental mental health could be important factors to consider in understanding these relationships. Without considering these variables, the article's conclusions may be limited in their generalizability.</w:t>
      </w:r>
    </w:p>
    <w:p>
      <w:pPr>
        <w:jc w:val="both"/>
      </w:pPr>
      <w:r>
        <w:rPr/>
        <w:t xml:space="preserve"/>
      </w:r>
    </w:p>
    <w:p>
      <w:pPr>
        <w:jc w:val="both"/>
      </w:pPr>
      <w:r>
        <w:rPr/>
        <w:t xml:space="preserve">Additionally, the article does not adequately address potential limitations of the study design and methodology. For example, the use of parent- and teacher-report questionnaires to assess ADHD symptoms may introduce bias and subjectivity. The article also does not discuss potential limitations of observational measures of anger reactivity and inhibitory control.</w:t>
      </w:r>
    </w:p>
    <w:p>
      <w:pPr>
        <w:jc w:val="both"/>
      </w:pPr>
      <w:r>
        <w:rPr/>
        <w:t xml:space="preserve"/>
      </w:r>
    </w:p>
    <w:p>
      <w:pPr>
        <w:jc w:val="both"/>
      </w:pPr>
      <w:r>
        <w:rPr/>
        <w:t xml:space="preserve">Overall, while the article presents interesting findings regarding the relationship between infant anger reactivity, inhibitory control, and ADHD symptoms, it has several limitations that should be considered. The focus on only one aspect of temperament and the lack of consideration for other factors that contribute to ADHD development limit the generalizability of the findings. Additionally, the article lacks a comprehensive discussion of potential confounding variables and limitations of the study design. Further research is needed to fully understand the complex pathways leading to ADHD symptoms.</w:t>
      </w:r>
    </w:p>
    <w:p>
      <w:pPr>
        <w:pStyle w:val="Heading1"/>
      </w:pPr>
      <w:bookmarkStart w:id="5" w:name="_Toc5"/>
      <w:r>
        <w:t>Topics for further research:</w:t>
      </w:r>
      <w:bookmarkEnd w:id="5"/>
    </w:p>
    <w:p>
      <w:pPr>
        <w:spacing w:after="0"/>
        <w:numPr>
          <w:ilvl w:val="0"/>
          <w:numId w:val="2"/>
        </w:numPr>
      </w:pPr>
      <w:r>
        <w:rPr/>
        <w:t xml:space="preserve">Genetic factors influencing the development of ADHD symptoms
</w:t>
      </w:r>
    </w:p>
    <w:p>
      <w:pPr>
        <w:spacing w:after="0"/>
        <w:numPr>
          <w:ilvl w:val="0"/>
          <w:numId w:val="2"/>
        </w:numPr>
      </w:pPr>
      <w:r>
        <w:rPr/>
        <w:t xml:space="preserve">Environmental influences on ADHD development
</w:t>
      </w:r>
    </w:p>
    <w:p>
      <w:pPr>
        <w:spacing w:after="0"/>
        <w:numPr>
          <w:ilvl w:val="0"/>
          <w:numId w:val="2"/>
        </w:numPr>
      </w:pPr>
      <w:r>
        <w:rPr/>
        <w:t xml:space="preserve">Other temperamental factors contributing to ADHD symptoms
</w:t>
      </w:r>
    </w:p>
    <w:p>
      <w:pPr>
        <w:spacing w:after="0"/>
        <w:numPr>
          <w:ilvl w:val="0"/>
          <w:numId w:val="2"/>
        </w:numPr>
      </w:pPr>
      <w:r>
        <w:rPr/>
        <w:t xml:space="preserve">Role of parenting practices in ADHD development
</w:t>
      </w:r>
    </w:p>
    <w:p>
      <w:pPr>
        <w:spacing w:after="0"/>
        <w:numPr>
          <w:ilvl w:val="0"/>
          <w:numId w:val="2"/>
        </w:numPr>
      </w:pPr>
      <w:r>
        <w:rPr/>
        <w:t xml:space="preserve">Potential confounding variables in the relationship between anger reactivity</w:t>
      </w:r>
    </w:p>
    <w:p>
      <w:pPr>
        <w:spacing w:after="0"/>
        <w:numPr>
          <w:ilvl w:val="0"/>
          <w:numId w:val="2"/>
        </w:numPr>
      </w:pPr>
      <w:r>
        <w:rPr/>
        <w:t xml:space="preserve">inhibitory control</w:t>
      </w:r>
    </w:p>
    <w:p>
      <w:pPr>
        <w:spacing w:after="0"/>
        <w:numPr>
          <w:ilvl w:val="0"/>
          <w:numId w:val="2"/>
        </w:numPr>
      </w:pPr>
      <w:r>
        <w:rPr/>
        <w:t xml:space="preserve">and ADHD symptoms
</w:t>
      </w:r>
    </w:p>
    <w:p>
      <w:pPr>
        <w:numPr>
          <w:ilvl w:val="0"/>
          <w:numId w:val="2"/>
        </w:numPr>
      </w:pPr>
      <w:r>
        <w:rPr/>
        <w:t xml:space="preserve">Limitations of parent- and teacher-report questionnaires in assessing ADHD symptoms.</w:t>
      </w:r>
    </w:p>
    <w:p>
      <w:pPr>
        <w:pStyle w:val="Heading1"/>
      </w:pPr>
      <w:bookmarkStart w:id="6" w:name="_Toc6"/>
      <w:r>
        <w:t>Report location:</w:t>
      </w:r>
      <w:bookmarkEnd w:id="6"/>
    </w:p>
    <w:p>
      <w:hyperlink r:id="rId8" w:history="1">
        <w:r>
          <w:rPr>
            <w:color w:val="2980b9"/>
            <w:u w:val="single"/>
          </w:rPr>
          <w:t xml:space="preserve">https://www.fullpicture.app/item/6159be9c212d6070b6b2ed13ce8160c4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778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594894/" TargetMode="External"/><Relationship Id="rId8" Type="http://schemas.openxmlformats.org/officeDocument/2006/relationships/hyperlink" Target="https://www.fullpicture.app/item/6159be9c212d6070b6b2ed13ce8160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2024-01-11T16:55:36+01:00</dcterms:created>
  <dcterms:modified xsi:type="dcterms:W3CDTF">2024-01-11T16:55:36+01:00</dcterms:modified>
</cp:coreProperties>
</file>

<file path=docProps/custom.xml><?xml version="1.0" encoding="utf-8"?>
<Properties xmlns="http://schemas.openxmlformats.org/officeDocument/2006/custom-properties" xmlns:vt="http://schemas.openxmlformats.org/officeDocument/2006/docPropsVTypes"/>
</file>