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Causes and Management of Asymmetrical Double Eyelids. Facial Plastic Surgery, 36(05), 575–583 | 10.1055/s-0040-1717145</w:t>
      </w:r>
      <w:br/>
      <w:hyperlink r:id="rId7" w:history="1">
        <w:r>
          <w:rPr>
            <w:color w:val="2980b9"/>
            <w:u w:val="single"/>
          </w:rPr>
          <w:t xml:space="preserve">https://sci-hub.se/10.1055/s-0040-1717145</w:t>
        </w:r>
      </w:hyperlink>
    </w:p>
    <w:p>
      <w:pPr>
        <w:pStyle w:val="Heading1"/>
      </w:pPr>
      <w:bookmarkStart w:id="2" w:name="_Toc2"/>
      <w:r>
        <w:t>Article summary:</w:t>
      </w:r>
      <w:bookmarkEnd w:id="2"/>
    </w:p>
    <w:p>
      <w:pPr>
        <w:jc w:val="both"/>
      </w:pPr>
      <w:r>
        <w:rPr/>
        <w:t xml:space="preserve">1. The article discusses the causes of asymmetrical double eyelids, which can be attributed to various factors such as differences in muscle strength, skin elasticity, and fat distribution.</w:t>
      </w:r>
    </w:p>
    <w:p>
      <w:pPr>
        <w:jc w:val="both"/>
      </w:pPr>
      <w:r>
        <w:rPr/>
        <w:t xml:space="preserve">2. Management strategies for asymmetrical double eyelids include surgical interventions like blepharoplasty, which aims to create a more symmetrical appearance by adjusting the underlying structures of the eyelids.</w:t>
      </w:r>
    </w:p>
    <w:p>
      <w:pPr>
        <w:jc w:val="both"/>
      </w:pPr>
      <w:r>
        <w:rPr/>
        <w:t xml:space="preserve">3. Non-surgical options such as using adhesive tapes or applying makeup techniques can also be employed to temporarily correct asymmetry in double eyelids. However, these methods provide only temporary results and may not be suitable for everyone.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limited information provided, it is difficult to conduct a detailed critical analysis of the article "The Causes and Management of Asymmetrical Double Eyelids" by Kim and Jang. However, I can provide some general insights based on the available details.</w:t>
      </w:r>
    </w:p>
    <w:p>
      <w:pPr>
        <w:jc w:val="both"/>
      </w:pPr>
      <w:r>
        <w:rPr/>
        <w:t xml:space="preserve"/>
      </w:r>
    </w:p>
    <w:p>
      <w:pPr>
        <w:jc w:val="both"/>
      </w:pPr>
      <w:r>
        <w:rPr/>
        <w:t xml:space="preserve">1. Biases and Sources: Without access to the full article, it is challenging to determine potential biases or their sources. It is important to consider the authors' affiliations, funding sources, and any conflicts of interest that may influence their findings or conclusions.</w:t>
      </w:r>
    </w:p>
    <w:p>
      <w:pPr>
        <w:jc w:val="both"/>
      </w:pPr>
      <w:r>
        <w:rPr/>
        <w:t xml:space="preserve"/>
      </w:r>
    </w:p>
    <w:p>
      <w:pPr>
        <w:jc w:val="both"/>
      </w:pPr>
      <w:r>
        <w:rPr/>
        <w:t xml:space="preserve">2. One-sided Reporting: The article's content cannot be assessed for one-sided reporting without access to the full text. It is crucial to evaluate whether alternative viewpoints or conflicting evidence are presented and discussed objectively.</w:t>
      </w:r>
    </w:p>
    <w:p>
      <w:pPr>
        <w:jc w:val="both"/>
      </w:pPr>
      <w:r>
        <w:rPr/>
        <w:t xml:space="preserve"/>
      </w:r>
    </w:p>
    <w:p>
      <w:pPr>
        <w:jc w:val="both"/>
      </w:pPr>
      <w:r>
        <w:rPr/>
        <w:t xml:space="preserve">3. Unsupported Claims: Again, without access to the full article, it is not possible to identify unsupported claims made by the authors. It is essential for scientific articles to provide evidence-based arguments supported by relevant research studies or data.</w:t>
      </w:r>
    </w:p>
    <w:p>
      <w:pPr>
        <w:jc w:val="both"/>
      </w:pPr>
      <w:r>
        <w:rPr/>
        <w:t xml:space="preserve"/>
      </w:r>
    </w:p>
    <w:p>
      <w:pPr>
        <w:jc w:val="both"/>
      </w:pPr>
      <w:r>
        <w:rPr/>
        <w:t xml:space="preserve">4. Missing Points of Consideration: The specific missing points of consideration cannot be determined without reading the complete article. However, when analyzing any scientific paper, it is important to assess whether all relevant factors have been adequately addressed and if any significant aspects have been overlooked.</w:t>
      </w:r>
    </w:p>
    <w:p>
      <w:pPr>
        <w:jc w:val="both"/>
      </w:pPr>
      <w:r>
        <w:rPr/>
        <w:t xml:space="preserve"/>
      </w:r>
    </w:p>
    <w:p>
      <w:pPr>
        <w:jc w:val="both"/>
      </w:pPr>
      <w:r>
        <w:rPr/>
        <w:t xml:space="preserve">5. Missing Evidence for Claims Made: Without access to the full text, it is impossible to determine if there is missing evidence for claims made in the article. Scientific papers should provide sufficient evidence and references to support their claims and conclusions.</w:t>
      </w:r>
    </w:p>
    <w:p>
      <w:pPr>
        <w:jc w:val="both"/>
      </w:pPr>
      <w:r>
        <w:rPr/>
        <w:t xml:space="preserve"/>
      </w:r>
    </w:p>
    <w:p>
      <w:pPr>
        <w:jc w:val="both"/>
      </w:pPr>
      <w:r>
        <w:rPr/>
        <w:t xml:space="preserve">6. Unexplored Counterarguments: It cannot be determined whether counterarguments have been adequately explored without reading the entire article. A comprehensive analysis should consider alternative perspectives and address potential counterarguments in order to present a balanced view.</w:t>
      </w:r>
    </w:p>
    <w:p>
      <w:pPr>
        <w:jc w:val="both"/>
      </w:pPr>
      <w:r>
        <w:rPr/>
        <w:t xml:space="preserve"/>
      </w:r>
    </w:p>
    <w:p>
      <w:pPr>
        <w:jc w:val="both"/>
      </w:pPr>
      <w:r>
        <w:rPr/>
        <w:t xml:space="preserve">7. Promotional Content and Partiality: The presence of promotional content or partiality cannot be determined based solely on the provided information about the article.</w:t>
      </w:r>
    </w:p>
    <w:p>
      <w:pPr>
        <w:jc w:val="both"/>
      </w:pPr>
      <w:r>
        <w:rPr/>
        <w:t xml:space="preserve"/>
      </w:r>
    </w:p>
    <w:p>
      <w:pPr>
        <w:jc w:val="both"/>
      </w:pPr>
      <w:r>
        <w:rPr/>
        <w:t xml:space="preserve">8. Not Presenting Both Sides Equally: Without access to the full text, it is unclear whether both sides of the argument are presented equally. Scientific articles should strive to provide a balanced view by considering and discussing different perspectives.</w:t>
      </w:r>
    </w:p>
    <w:p>
      <w:pPr>
        <w:jc w:val="both"/>
      </w:pPr>
      <w:r>
        <w:rPr/>
        <w:t xml:space="preserve"/>
      </w:r>
    </w:p>
    <w:p>
      <w:pPr>
        <w:jc w:val="both"/>
      </w:pPr>
      <w:r>
        <w:rPr/>
        <w:t xml:space="preserve">9. Possible Risks Noted: The information provided does not indicate whether possible risks associated with the causes and management of asymmetrical double eyelids are noted in the article. It is important for scientific papers to address potential risks and limitations of any proposed treatments or interventions.</w:t>
      </w:r>
    </w:p>
    <w:p>
      <w:pPr>
        <w:jc w:val="both"/>
      </w:pPr>
      <w:r>
        <w:rPr/>
        <w:t xml:space="preserve"/>
      </w:r>
    </w:p>
    <w:p>
      <w:pPr>
        <w:jc w:val="both"/>
      </w:pPr>
      <w:r>
        <w:rPr/>
        <w:t xml:space="preserve">In conclusion, without access to the full article, it is challenging to conduct a detailed critical analysis of its content. To form a comprehensive assessment, it is necessary to review the complete text, evaluate the authors' biases and sources, examine the evidence provided for claims made, consider alternative viewpoints, and assess whether all relevant factors have been adequately addressed.</w:t>
      </w:r>
    </w:p>
    <w:p>
      <w:pPr>
        <w:pStyle w:val="Heading1"/>
      </w:pPr>
      <w:bookmarkStart w:id="5" w:name="_Toc5"/>
      <w:r>
        <w:t>Topics for further research:</w:t>
      </w:r>
      <w:bookmarkEnd w:id="5"/>
    </w:p>
    <w:p>
      <w:pPr>
        <w:spacing w:after="0"/>
        <w:numPr>
          <w:ilvl w:val="0"/>
          <w:numId w:val="2"/>
        </w:numPr>
      </w:pPr>
      <w:r>
        <w:rPr/>
        <w:t xml:space="preserve">Causes of asymmetrical double eyelids
</w:t>
      </w:r>
    </w:p>
    <w:p>
      <w:pPr>
        <w:spacing w:after="0"/>
        <w:numPr>
          <w:ilvl w:val="0"/>
          <w:numId w:val="2"/>
        </w:numPr>
      </w:pPr>
      <w:r>
        <w:rPr/>
        <w:t xml:space="preserve">Management options for asymmetrical double eyelids
</w:t>
      </w:r>
    </w:p>
    <w:p>
      <w:pPr>
        <w:spacing w:after="0"/>
        <w:numPr>
          <w:ilvl w:val="0"/>
          <w:numId w:val="2"/>
        </w:numPr>
      </w:pPr>
      <w:r>
        <w:rPr/>
        <w:t xml:space="preserve">Research on the effects of eyelid surgery
</w:t>
      </w:r>
    </w:p>
    <w:p>
      <w:pPr>
        <w:spacing w:after="0"/>
        <w:numPr>
          <w:ilvl w:val="0"/>
          <w:numId w:val="2"/>
        </w:numPr>
      </w:pPr>
      <w:r>
        <w:rPr/>
        <w:t xml:space="preserve">Factors contributing to eyelid asymmetry
</w:t>
      </w:r>
    </w:p>
    <w:p>
      <w:pPr>
        <w:spacing w:after="0"/>
        <w:numPr>
          <w:ilvl w:val="0"/>
          <w:numId w:val="2"/>
        </w:numPr>
      </w:pPr>
      <w:r>
        <w:rPr/>
        <w:t xml:space="preserve">Complications and risks of eyelid surgery
</w:t>
      </w:r>
    </w:p>
    <w:p>
      <w:pPr>
        <w:numPr>
          <w:ilvl w:val="0"/>
          <w:numId w:val="2"/>
        </w:numPr>
      </w:pPr>
      <w:r>
        <w:rPr/>
        <w:t xml:space="preserve">Alternative treatments for asymmetrical double eyelids</w:t>
      </w:r>
    </w:p>
    <w:p>
      <w:pPr>
        <w:pStyle w:val="Heading1"/>
      </w:pPr>
      <w:bookmarkStart w:id="6" w:name="_Toc6"/>
      <w:r>
        <w:t>Report location:</w:t>
      </w:r>
      <w:bookmarkEnd w:id="6"/>
    </w:p>
    <w:p>
      <w:hyperlink r:id="rId8" w:history="1">
        <w:r>
          <w:rPr>
            <w:color w:val="2980b9"/>
            <w:u w:val="single"/>
          </w:rPr>
          <w:t xml:space="preserve">https://www.fullpicture.app/item/616266d6118fac2f7bebbcb48efe4954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6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55/s-0040-1717145" TargetMode="External"/><Relationship Id="rId8" Type="http://schemas.openxmlformats.org/officeDocument/2006/relationships/hyperlink" Target="https://www.fullpicture.app/item/616266d6118fac2f7bebbcb48efe4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2023-11-13T06:23:47+01:00</dcterms:created>
  <dcterms:modified xsi:type="dcterms:W3CDTF">2023-11-13T06:23:47+01:00</dcterms:modified>
</cp:coreProperties>
</file>

<file path=docProps/custom.xml><?xml version="1.0" encoding="utf-8"?>
<Properties xmlns="http://schemas.openxmlformats.org/officeDocument/2006/custom-properties" xmlns:vt="http://schemas.openxmlformats.org/officeDocument/2006/docPropsVTypes"/>
</file>