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 of H.R. 5860: Making continuing appropriations for fiscal year 2024, and for other purposes. (Passed the House version) - GovTrack.us</w:t>
      </w:r>
      <w:br/>
      <w:hyperlink r:id="rId7" w:history="1">
        <w:r>
          <w:rPr>
            <w:color w:val="2980b9"/>
            <w:u w:val="single"/>
          </w:rPr>
          <w:t xml:space="preserve">https://www.govtrack.us/congress/bills/118/hr5860/text</w:t>
        </w:r>
      </w:hyperlink>
    </w:p>
    <w:p>
      <w:pPr>
        <w:pStyle w:val="Heading1"/>
      </w:pPr>
      <w:bookmarkStart w:id="2" w:name="_Toc2"/>
      <w:r>
        <w:t>Article summary:</w:t>
      </w:r>
      <w:bookmarkEnd w:id="2"/>
    </w:p>
    <w:p>
      <w:pPr>
        <w:jc w:val="both"/>
      </w:pPr>
      <w:r>
        <w:rPr/>
        <w:t xml:space="preserve">1. The article discusses the text of H.R. 5860, which is the Continuing Appropriations Act, 2024 and Other Extensions Act.</w:t>
      </w:r>
    </w:p>
    <w:p>
      <w:pPr>
        <w:jc w:val="both"/>
      </w:pPr>
      <w:r>
        <w:rPr/>
        <w:t xml:space="preserve">2. The Act provides appropriations for various departments, agencies, corporations, and other organizational units of the government for fiscal year 2024.</w:t>
      </w:r>
    </w:p>
    <w:p>
      <w:pPr>
        <w:jc w:val="both"/>
      </w:pPr>
      <w:r>
        <w:rPr/>
        <w:t xml:space="preserve">3. The Act also includes provisions for extensions and other matters related to defense, health and human services, budgetary effects, FAA extension, and more.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the text of H.R. 5860, which is the Continuing Appropriations Act for fiscal year 2024. It includes various divisions and titles that outline the appropriations for different departments and agencies.</w:t>
      </w:r>
    </w:p>
    <w:p>
      <w:pPr>
        <w:jc w:val="both"/>
      </w:pPr>
      <w:r>
        <w:rPr/>
        <w:t xml:space="preserve"/>
      </w:r>
    </w:p>
    <w:p>
      <w:pPr>
        <w:jc w:val="both"/>
      </w:pPr>
      <w:r>
        <w:rPr/>
        <w:t xml:space="preserve">One potential bias in the article is that it only presents the text of the bill without providing any analysis or context. This makes it difficult to fully understand the implications and potential consequences of the appropriations outlined in the bill.</w:t>
      </w:r>
    </w:p>
    <w:p>
      <w:pPr>
        <w:jc w:val="both"/>
      </w:pPr>
      <w:r>
        <w:rPr/>
        <w:t xml:space="preserve"/>
      </w:r>
    </w:p>
    <w:p>
      <w:pPr>
        <w:jc w:val="both"/>
      </w:pPr>
      <w:r>
        <w:rPr/>
        <w:t xml:space="preserve">Additionally, there are no sources cited within the article to support any claims or statements made. This lack of evidence undermines the credibility of the information presented.</w:t>
      </w:r>
    </w:p>
    <w:p>
      <w:pPr>
        <w:jc w:val="both"/>
      </w:pPr>
      <w:r>
        <w:rPr/>
        <w:t xml:space="preserve"/>
      </w:r>
    </w:p>
    <w:p>
      <w:pPr>
        <w:jc w:val="both"/>
      </w:pPr>
      <w:r>
        <w:rPr/>
        <w:t xml:space="preserve">The article also does not explore any counterarguments or alternative perspectives on the appropriations outlined in the bill. This one-sided reporting limits a reader's ability to critically evaluate the merits and drawbacks of the proposed appropriations.</w:t>
      </w:r>
    </w:p>
    <w:p>
      <w:pPr>
        <w:jc w:val="both"/>
      </w:pPr>
      <w:r>
        <w:rPr/>
        <w:t xml:space="preserve"/>
      </w:r>
    </w:p>
    <w:p>
      <w:pPr>
        <w:jc w:val="both"/>
      </w:pPr>
      <w:r>
        <w:rPr/>
        <w:t xml:space="preserve">Furthermore, there is no mention of any potential risks or challenges associated with the appropriations. Without considering these factors, it is difficult to assess whether the allocations are sound and effective.</w:t>
      </w:r>
    </w:p>
    <w:p>
      <w:pPr>
        <w:jc w:val="both"/>
      </w:pPr>
      <w:r>
        <w:rPr/>
        <w:t xml:space="preserve"/>
      </w:r>
    </w:p>
    <w:p>
      <w:pPr>
        <w:jc w:val="both"/>
      </w:pPr>
      <w:r>
        <w:rPr/>
        <w:t xml:space="preserve">Overall, this article lacks depth and analysis, making it difficult to fully understand and evaluate the content of H.R. 5860. It would benefit from additional context, evidence, and exploration of alternative viewpoints to provide a more comprehensive understanding of the bill's implications.</w:t>
      </w:r>
    </w:p>
    <w:p>
      <w:pPr>
        <w:pStyle w:val="Heading1"/>
      </w:pPr>
      <w:bookmarkStart w:id="5" w:name="_Toc5"/>
      <w:r>
        <w:t>Topics for further research:</w:t>
      </w:r>
      <w:bookmarkEnd w:id="5"/>
    </w:p>
    <w:p>
      <w:pPr>
        <w:spacing w:after="0"/>
        <w:numPr>
          <w:ilvl w:val="0"/>
          <w:numId w:val="2"/>
        </w:numPr>
      </w:pPr>
      <w:r>
        <w:rPr/>
        <w:t xml:space="preserve">Analysis and implications of H.R. 5860 appropriations
</w:t>
      </w:r>
    </w:p>
    <w:p>
      <w:pPr>
        <w:spacing w:after="0"/>
        <w:numPr>
          <w:ilvl w:val="0"/>
          <w:numId w:val="2"/>
        </w:numPr>
      </w:pPr>
      <w:r>
        <w:rPr/>
        <w:t xml:space="preserve">Critiques and alternative perspectives on H.R. 5860
</w:t>
      </w:r>
    </w:p>
    <w:p>
      <w:pPr>
        <w:spacing w:after="0"/>
        <w:numPr>
          <w:ilvl w:val="0"/>
          <w:numId w:val="2"/>
        </w:numPr>
      </w:pPr>
      <w:r>
        <w:rPr/>
        <w:t xml:space="preserve">Potential risks and challenges associated with H.R. 5860 appropriations
</w:t>
      </w:r>
    </w:p>
    <w:p>
      <w:pPr>
        <w:spacing w:after="0"/>
        <w:numPr>
          <w:ilvl w:val="0"/>
          <w:numId w:val="2"/>
        </w:numPr>
      </w:pPr>
      <w:r>
        <w:rPr/>
        <w:t xml:space="preserve">Context and background of H.R. 5860 Continuing Appropriations Act
</w:t>
      </w:r>
    </w:p>
    <w:p>
      <w:pPr>
        <w:spacing w:after="0"/>
        <w:numPr>
          <w:ilvl w:val="0"/>
          <w:numId w:val="2"/>
        </w:numPr>
      </w:pPr>
      <w:r>
        <w:rPr/>
        <w:t xml:space="preserve">Evaluating the effectiveness of H.R. 5860 allocations
</w:t>
      </w:r>
    </w:p>
    <w:p>
      <w:pPr>
        <w:numPr>
          <w:ilvl w:val="0"/>
          <w:numId w:val="2"/>
        </w:numPr>
      </w:pPr>
      <w:r>
        <w:rPr/>
        <w:t xml:space="preserve">Expert opinions on H.R. 5860 fiscal year 2024 appropriations</w:t>
      </w:r>
    </w:p>
    <w:p>
      <w:pPr>
        <w:pStyle w:val="Heading1"/>
      </w:pPr>
      <w:bookmarkStart w:id="6" w:name="_Toc6"/>
      <w:r>
        <w:t>Report location:</w:t>
      </w:r>
      <w:bookmarkEnd w:id="6"/>
    </w:p>
    <w:p>
      <w:hyperlink r:id="rId8" w:history="1">
        <w:r>
          <w:rPr>
            <w:color w:val="2980b9"/>
            <w:u w:val="single"/>
          </w:rPr>
          <w:t xml:space="preserve">https://www.fullpicture.app/item/618aae1a4b753c24c401c20c2340cb10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45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track.us/congress/bills/118/hr5860/text" TargetMode="External"/><Relationship Id="rId8" Type="http://schemas.openxmlformats.org/officeDocument/2006/relationships/hyperlink" Target="https://www.fullpicture.app/item/618aae1a4b753c24c401c20c2340cb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2024-01-16T15:21:47+01:00</dcterms:created>
  <dcterms:modified xsi:type="dcterms:W3CDTF">2024-01-16T15:21:47+01:00</dcterms:modified>
</cp:coreProperties>
</file>

<file path=docProps/custom.xml><?xml version="1.0" encoding="utf-8"?>
<Properties xmlns="http://schemas.openxmlformats.org/officeDocument/2006/custom-properties" xmlns:vt="http://schemas.openxmlformats.org/officeDocument/2006/docPropsVTypes"/>
</file>