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gendered impacts of index-insurance on food-consumption: Evidence from southern Ethiopia - ScienceDirect</w:t>
      </w:r>
      <w:br/>
      <w:hyperlink r:id="rId7" w:history="1">
        <w:r>
          <w:rPr>
            <w:color w:val="2980b9"/>
            <w:u w:val="single"/>
          </w:rPr>
          <w:t xml:space="preserve">https://www.sciencedirect.com/science/article/pii/S240588072300016X</w:t>
        </w:r>
      </w:hyperlink>
    </w:p>
    <w:p>
      <w:pPr>
        <w:pStyle w:val="Heading1"/>
      </w:pPr>
      <w:bookmarkStart w:id="2" w:name="_Toc2"/>
      <w:r>
        <w:t>Article summary:</w:t>
      </w:r>
      <w:bookmarkEnd w:id="2"/>
    </w:p>
    <w:p>
      <w:pPr>
        <w:jc w:val="both"/>
      </w:pPr>
      <w:r>
        <w:rPr/>
        <w:t xml:space="preserve">1. 本文评估了索引保险对埃塞俄比亚南部牧民家庭食品消费的性别影响。研究发现，在干旱前期，购买保险和保险覆盖强度对男性和女性主导的家庭的食品支出都有显著减少的影响。</w:t>
      </w:r>
    </w:p>
    <w:p>
      <w:pPr>
        <w:jc w:val="both"/>
      </w:pPr>
      <w:r>
        <w:rPr/>
        <w:t xml:space="preserve">2. 在干旱后期，保险赔付对女性主导的家庭的成年等价物食品支出有显著增加的影响。</w:t>
      </w:r>
    </w:p>
    <w:p>
      <w:pPr>
        <w:jc w:val="both"/>
      </w:pPr>
      <w:r>
        <w:rPr/>
        <w:t xml:space="preserve">3. 研究使用随机分发的折扣券作为工具变量来仪器化保险购买变量，并利用家庭风险暴露和保险赔付之间的时间差异来评估保险的预期和事后影响。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潜在偏见及其来源：文章似乎有一个潜在的偏见，即认为索赔对女性家庭主导的家庭有积极影响，而对男性家庭主导的家庭有负面影响。这种偏见可能来自作者对社会性别角色和权力关系的特定理解。</w:t>
      </w:r>
    </w:p>
    <w:p>
      <w:pPr>
        <w:jc w:val="both"/>
      </w:pPr>
      <w:r>
        <w:rPr/>
        <w:t xml:space="preserve"/>
      </w:r>
    </w:p>
    <w:p>
      <w:pPr>
        <w:jc w:val="both"/>
      </w:pPr>
      <w:r>
        <w:rPr/>
        <w:t xml:space="preserve">2. 片面报道：文章只关注了索赔对食品消费的影响，而没有考虑其他可能的影响因素，如农民收入、生产能力和经济稳定性等。这种片面报道可能导致读者对索赔效果的误解。</w:t>
      </w:r>
    </w:p>
    <w:p>
      <w:pPr>
        <w:jc w:val="both"/>
      </w:pPr>
      <w:r>
        <w:rPr/>
        <w:t xml:space="preserve"/>
      </w:r>
    </w:p>
    <w:p>
      <w:pPr>
        <w:jc w:val="both"/>
      </w:pPr>
      <w:r>
        <w:rPr/>
        <w:t xml:space="preserve">3. 无根据的主张：文章声称索赔可以提高贫困妇女农民的金融包容性和长期抵御气候相关冲击。然而，文章并未提供充分的证据来支持这一主张。缺乏实证研究或统计数据来支持这一断言。</w:t>
      </w:r>
    </w:p>
    <w:p>
      <w:pPr>
        <w:jc w:val="both"/>
      </w:pPr>
      <w:r>
        <w:rPr/>
        <w:t xml:space="preserve"/>
      </w:r>
    </w:p>
    <w:p>
      <w:pPr>
        <w:jc w:val="both"/>
      </w:pPr>
      <w:r>
        <w:rPr/>
        <w:t xml:space="preserve">4. 缺失的考虑点：文章没有考虑到索赔可能带来的道德风险和逆选择问题。例如，农民可能会故意引发损失以获取更高额度的索赔支付。这种道德风险可能导致保险公司面临巨大的经济损失。</w:t>
      </w:r>
    </w:p>
    <w:p>
      <w:pPr>
        <w:jc w:val="both"/>
      </w:pPr>
      <w:r>
        <w:rPr/>
        <w:t xml:space="preserve"/>
      </w:r>
    </w:p>
    <w:p>
      <w:pPr>
        <w:jc w:val="both"/>
      </w:pPr>
      <w:r>
        <w:rPr/>
        <w:t xml:space="preserve">5. 所提出主张的缺失证据：文章声称索赔对女性家庭主导的家庭有积极影响，但并未提供充分的证据来支持这一主张。没有详细说明索赔如何改善女性家庭主导的家庭的食品消费情况。</w:t>
      </w:r>
    </w:p>
    <w:p>
      <w:pPr>
        <w:jc w:val="both"/>
      </w:pPr>
      <w:r>
        <w:rPr/>
        <w:t xml:space="preserve"/>
      </w:r>
    </w:p>
    <w:p>
      <w:pPr>
        <w:jc w:val="both"/>
      </w:pPr>
      <w:r>
        <w:rPr/>
        <w:t xml:space="preserve">6. 未探索的反驳：文章没有探讨其他可能解释结果的因素。例如，索赔对女性家庭主导的家庭产生积极影响可能是由于其他因素，如社会支持网络或政策干预。</w:t>
      </w:r>
    </w:p>
    <w:p>
      <w:pPr>
        <w:jc w:val="both"/>
      </w:pPr>
      <w:r>
        <w:rPr/>
        <w:t xml:space="preserve"/>
      </w:r>
    </w:p>
    <w:p>
      <w:pPr>
        <w:jc w:val="both"/>
      </w:pPr>
      <w:r>
        <w:rPr/>
        <w:t xml:space="preserve">7. 宣传内容和偏袒：文章似乎倾向于宣传索赔对贫困妇女农民的积极影响，而忽视了潜在的负面影响和限制。这种偏袒可能使读者得出错误结论，并忽略了问题的复杂性。</w:t>
      </w:r>
    </w:p>
    <w:p>
      <w:pPr>
        <w:jc w:val="both"/>
      </w:pPr>
      <w:r>
        <w:rPr/>
        <w:t xml:space="preserve"/>
      </w:r>
    </w:p>
    <w:p>
      <w:pPr>
        <w:jc w:val="both"/>
      </w:pPr>
      <w:r>
        <w:rPr/>
        <w:t xml:space="preserve">8. 是否注意到可能的风险：文章似乎没有充分考虑索赔带来的潜在风险。例如，如果保险公司无法及时支付索赔，农民可能会遭受更大损失，并丧失信任和参与度。</w:t>
      </w:r>
    </w:p>
    <w:p>
      <w:pPr>
        <w:jc w:val="both"/>
      </w:pPr>
      <w:r>
        <w:rPr/>
        <w:t xml:space="preserve"/>
      </w:r>
    </w:p>
    <w:p>
      <w:pPr>
        <w:jc w:val="both"/>
      </w:pPr>
      <w:r>
        <w:rPr/>
        <w:t xml:space="preserve">9. 没有平等地呈现双方：文章似乎更关注女性家庭主导的家庭，而忽视了男性家庭主导的家庭。这种不平等的呈现可能导致读者对问题的理解有所偏差。</w:t>
      </w:r>
    </w:p>
    <w:p>
      <w:pPr>
        <w:jc w:val="both"/>
      </w:pPr>
      <w:r>
        <w:rPr/>
        <w:t xml:space="preserve"/>
      </w:r>
    </w:p>
    <w:p>
      <w:pPr>
        <w:jc w:val="both"/>
      </w:pPr>
      <w:r>
        <w:rPr/>
        <w:t xml:space="preserve">总之，上述文章存在一些潜在的偏见、片面报道、无根据的主张和缺失考虑点。它没有提供充分的证据来支持其主张，并且忽视了其他可能解释结果的因素。此外，它似乎倾向于宣传索赔对贫困妇女农民的积极影响，而忽视了潜在的负面影响和限制。</w:t>
      </w:r>
    </w:p>
    <w:p>
      <w:pPr>
        <w:pStyle w:val="Heading1"/>
      </w:pPr>
      <w:bookmarkStart w:id="5" w:name="_Toc5"/>
      <w:r>
        <w:t>Topics for further research:</w:t>
      </w:r>
      <w:bookmarkEnd w:id="5"/>
    </w:p>
    <w:p>
      <w:pPr>
        <w:spacing w:after="0"/>
        <w:numPr>
          <w:ilvl w:val="0"/>
          <w:numId w:val="2"/>
        </w:numPr>
      </w:pPr>
      <w:r>
        <w:rPr/>
        <w:t xml:space="preserve">社会性别角色和权力关系对索赔效果的影响
</w:t>
      </w:r>
    </w:p>
    <w:p>
      <w:pPr>
        <w:spacing w:after="0"/>
        <w:numPr>
          <w:ilvl w:val="0"/>
          <w:numId w:val="2"/>
        </w:numPr>
      </w:pPr>
      <w:r>
        <w:rPr/>
        <w:t xml:space="preserve">其他可能的影响因素，如农民收入、生产能力和经济稳定性
</w:t>
      </w:r>
    </w:p>
    <w:p>
      <w:pPr>
        <w:spacing w:after="0"/>
        <w:numPr>
          <w:ilvl w:val="0"/>
          <w:numId w:val="2"/>
        </w:numPr>
      </w:pPr>
      <w:r>
        <w:rPr/>
        <w:t xml:space="preserve">索赔对贫困妇女农民金融包容性和抵御气候相关冲击的证据
</w:t>
      </w:r>
    </w:p>
    <w:p>
      <w:pPr>
        <w:spacing w:after="0"/>
        <w:numPr>
          <w:ilvl w:val="0"/>
          <w:numId w:val="2"/>
        </w:numPr>
      </w:pPr>
      <w:r>
        <w:rPr/>
        <w:t xml:space="preserve">道德风险和逆选择问题
</w:t>
      </w:r>
    </w:p>
    <w:p>
      <w:pPr>
        <w:spacing w:after="0"/>
        <w:numPr>
          <w:ilvl w:val="0"/>
          <w:numId w:val="2"/>
        </w:numPr>
      </w:pPr>
      <w:r>
        <w:rPr/>
        <w:t xml:space="preserve">索赔对女性家庭主导的家庭的积极影响的证据
</w:t>
      </w:r>
    </w:p>
    <w:p>
      <w:pPr>
        <w:numPr>
          <w:ilvl w:val="0"/>
          <w:numId w:val="2"/>
        </w:numPr>
      </w:pPr>
      <w:r>
        <w:rPr/>
        <w:t xml:space="preserve">其他可能解释结果的因素，如社会支持网络或政策干预</w:t>
      </w:r>
    </w:p>
    <w:p>
      <w:pPr>
        <w:pStyle w:val="Heading1"/>
      </w:pPr>
      <w:bookmarkStart w:id="6" w:name="_Toc6"/>
      <w:r>
        <w:t>Report location:</w:t>
      </w:r>
      <w:bookmarkEnd w:id="6"/>
    </w:p>
    <w:p>
      <w:hyperlink r:id="rId8" w:history="1">
        <w:r>
          <w:rPr>
            <w:color w:val="2980b9"/>
            <w:u w:val="single"/>
          </w:rPr>
          <w:t xml:space="preserve">https://www.fullpicture.app/item/61abd7020bcfe76478536f76ee0ba22f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A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8072300016X" TargetMode="External"/><Relationship Id="rId8" Type="http://schemas.openxmlformats.org/officeDocument/2006/relationships/hyperlink" Target="https://www.fullpicture.app/item/61abd7020bcfe76478536f76ee0ba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2024-07-05T22:22:31+02:00</dcterms:created>
  <dcterms:modified xsi:type="dcterms:W3CDTF">2024-07-05T22:22:31+02:00</dcterms:modified>
</cp:coreProperties>
</file>

<file path=docProps/custom.xml><?xml version="1.0" encoding="utf-8"?>
<Properties xmlns="http://schemas.openxmlformats.org/officeDocument/2006/custom-properties" xmlns:vt="http://schemas.openxmlformats.org/officeDocument/2006/docPropsVTypes"/>
</file>