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Amisulpride augmentation therapy improves cognitive performance and psychopathology in clozapine-resistant treatment-refractory schizophrenia: a 12-week randomized, double-blind, placebo-controlled trial - PMC</w:t>
      </w:r>
      <w:br/>
      <w:hyperlink r:id="rId7" w:history="1">
        <w:r>
          <w:rPr>
            <w:color w:val="2980b9"/>
            <w:u w:val="single"/>
          </w:rPr>
          <w:t xml:space="preserve">https://www.ncbi.nlm.nih.gov/pmc/articles/PMC9578180/</w:t>
        </w:r>
      </w:hyperlink>
    </w:p>
    <w:p>
      <w:pPr>
        <w:pStyle w:val="Heading1"/>
      </w:pPr>
      <w:bookmarkStart w:id="2" w:name="_Toc2"/>
      <w:r>
        <w:t>Article summary:</w:t>
      </w:r>
      <w:bookmarkEnd w:id="2"/>
    </w:p>
    <w:p>
      <w:pPr>
        <w:jc w:val="both"/>
      </w:pPr>
      <w:r>
        <w:rPr/>
        <w:t xml:space="preserve">1. This study investigated the efficacy and safety of amisulpride augmentation therapy in clozapine-resistant treatment-refractory schizophrenia (CTRS) patients.</w:t>
      </w:r>
    </w:p>
    <w:p>
      <w:pPr>
        <w:jc w:val="both"/>
      </w:pPr>
      <w:r>
        <w:rPr/>
        <w:t xml:space="preserve">2. The study found that amisulpride augmentation therapy can safely improve the psychiatric symptoms and cognitive performance of CTRS patients.</w:t>
      </w:r>
    </w:p>
    <w:p>
      <w:pPr>
        <w:jc w:val="both"/>
      </w:pPr>
      <w:r>
        <w:rPr/>
        <w:t xml:space="preserve">3. Amisulpride group had a higher treatment response rate, lower scores of CGI severity and CGI efficacy at week 6 and week 12 than placebo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“Amisulpride Augmentation Therapy Improves Cognitive Performance and Psychopathology in Clozapine-Resistant Treatment-Refractory Schizophrenia: A 12-Week Randomized, Double-Blind, Placebo-Controlled Trial” is a well written article that provides an overview of the efficacy and safety of amisulpride augmentation therapy in clozapine-resistant treatment-refractory schizophrenia (CTRS) patients. The authors provide a detailed description of the study design, methods, results, and conclusions.</w:t>
      </w:r>
    </w:p>
    <w:p>
      <w:pPr>
        <w:jc w:val="both"/>
      </w:pPr>
      <w:r>
        <w:rPr/>
        <w:t xml:space="preserve">The article is generally trustworthy and reliable as it was published in a reputable journal with peer review process. The authors have also provided detailed information about the study design, methods used, results obtained, and conclusions drawn from the data analysis. Furthermore, all participants were recruited from the Shanghai Pudong New Area Mental Health Center between September 6, 2018, and August 1, 2021 which adds to its trustworthiness as it ensures that all participants were recruited from one source with similar characteristics.</w:t>
      </w:r>
    </w:p>
    <w:p>
      <w:pPr>
        <w:jc w:val="both"/>
      </w:pPr>
      <w:r>
        <w:rPr/>
        <w:t xml:space="preserve">However, there are some potential biases that should be noted when interpreting the results of this study. First, since this was a randomized double blind trial with only 80 participants enrolled in total (40 per group), it may not be representative of all CTRS patients due to its small sample size which could lead to selection bias or confounding factors influencing the results obtained. Second, since this was an open label trial where both groups received clozapine monotherapy for at least 6 months prior to randomization into either amisulpride or placebo groups which could lead to carryover effects influencing the results obtained from each group differently. Thirdly, since this was an open label trial where both groups received clozapine monotherapy for at least 6 months prior to randomization into either amisulpride or placebo groups which could lead to carryover effects influencing the results obtained from each</w:t>
      </w:r>
    </w:p>
    <w:p>
      <w:pPr>
        <w:pStyle w:val="Heading1"/>
      </w:pPr>
      <w:bookmarkStart w:id="5" w:name="_Toc5"/>
      <w:r>
        <w:t>Topics for further research:</w:t>
      </w:r>
      <w:bookmarkEnd w:id="5"/>
    </w:p>
    <w:p>
      <w:pPr>
        <w:spacing w:after="0"/>
        <w:numPr>
          <w:ilvl w:val="0"/>
          <w:numId w:val="2"/>
        </w:numPr>
      </w:pPr>
      <w:r>
        <w:rPr/>
        <w:t xml:space="preserve">Clozapine-resistant treatment-refractory schizophrenia</w:t>
      </w:r>
    </w:p>
    <w:p>
      <w:pPr>
        <w:spacing w:after="0"/>
        <w:numPr>
          <w:ilvl w:val="0"/>
          <w:numId w:val="2"/>
        </w:numPr>
      </w:pPr>
      <w:r>
        <w:rPr/>
        <w:t xml:space="preserve">Amisulpride augmentation therapy</w:t>
      </w:r>
    </w:p>
    <w:p>
      <w:pPr>
        <w:spacing w:after="0"/>
        <w:numPr>
          <w:ilvl w:val="0"/>
          <w:numId w:val="2"/>
        </w:numPr>
      </w:pPr>
      <w:r>
        <w:rPr/>
        <w:t xml:space="preserve">Cognitive performance in schizophrenia</w:t>
      </w:r>
    </w:p>
    <w:p>
      <w:pPr>
        <w:spacing w:after="0"/>
        <w:numPr>
          <w:ilvl w:val="0"/>
          <w:numId w:val="2"/>
        </w:numPr>
      </w:pPr>
      <w:r>
        <w:rPr/>
        <w:t xml:space="preserve">Psychopathology in schizophrenia</w:t>
      </w:r>
    </w:p>
    <w:p>
      <w:pPr>
        <w:spacing w:after="0"/>
        <w:numPr>
          <w:ilvl w:val="0"/>
          <w:numId w:val="2"/>
        </w:numPr>
      </w:pPr>
      <w:r>
        <w:rPr/>
        <w:t xml:space="preserve">Randomized double-blind trials</w:t>
      </w:r>
    </w:p>
    <w:p>
      <w:pPr>
        <w:numPr>
          <w:ilvl w:val="0"/>
          <w:numId w:val="2"/>
        </w:numPr>
      </w:pPr>
      <w:r>
        <w:rPr/>
        <w:t xml:space="preserve">Carryover effects in clinical trials</w:t>
      </w:r>
    </w:p>
    <w:p>
      <w:pPr>
        <w:pStyle w:val="Heading1"/>
      </w:pPr>
      <w:bookmarkStart w:id="6" w:name="_Toc6"/>
      <w:r>
        <w:t>Report location:</w:t>
      </w:r>
      <w:bookmarkEnd w:id="6"/>
    </w:p>
    <w:p>
      <w:hyperlink r:id="rId8" w:history="1">
        <w:r>
          <w:rPr>
            <w:color w:val="2980b9"/>
            <w:u w:val="single"/>
          </w:rPr>
          <w:t xml:space="preserve">https://www.fullpicture.app/item/61ba26dc6116e8a579d27cd37763f5b3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D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78180/" TargetMode="External"/><Relationship Id="rId8" Type="http://schemas.openxmlformats.org/officeDocument/2006/relationships/hyperlink" Target="https://www.fullpicture.app/item/61ba26dc6116e8a579d27cd37763f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2023-02-26T08:55:30+01:00</dcterms:created>
  <dcterms:modified xsi:type="dcterms:W3CDTF">2023-02-26T08:55:30+01:00</dcterms:modified>
</cp:coreProperties>
</file>

<file path=docProps/custom.xml><?xml version="1.0" encoding="utf-8"?>
<Properties xmlns="http://schemas.openxmlformats.org/officeDocument/2006/custom-properties" xmlns:vt="http://schemas.openxmlformats.org/officeDocument/2006/docPropsVTypes"/>
</file>