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Alternate Arm Converter: A New Hybrid Multilevel Converter With DC-Fault Blocking Capability</w:t>
      </w:r>
      <w:br/>
      <w:hyperlink r:id="rId7" w:history="1">
        <w:r>
          <w:rPr>
            <w:color w:val="2980b9"/>
            <w:u w:val="single"/>
          </w:rPr>
          <w:t xml:space="preserve">https://www.researchgate.net/publication/260721670_The_Alternate_Arm_Converter_A_New_Hybrid_Multilevel_Converter_With_DC-Fault_Blocking_Capability</w:t>
        </w:r>
      </w:hyperlink>
    </w:p>
    <w:p>
      <w:pPr>
        <w:pStyle w:val="Heading1"/>
      </w:pPr>
      <w:bookmarkStart w:id="2" w:name="_Toc2"/>
      <w:r>
        <w:t>Article summary:</w:t>
      </w:r>
      <w:bookmarkEnd w:id="2"/>
    </w:p>
    <w:p>
      <w:pPr>
        <w:jc w:val="both"/>
      </w:pPr>
      <w:r>
        <w:rPr/>
        <w:t xml:space="preserve">1. The Alternate Arm Converter (AAC) is a new hybrid multilevel converter topology intended for HVDC applications.</w:t>
      </w:r>
    </w:p>
    <w:p>
      <w:pPr>
        <w:jc w:val="both"/>
      </w:pPr>
      <w:r>
        <w:rPr/>
        <w:t xml:space="preserve">2. The AAC is able to generate a multilevel ac voltage and operate at an optimal point, called the “sweet spot”, where the ac and dc energy flows equal.</w:t>
      </w:r>
    </w:p>
    <w:p>
      <w:pPr>
        <w:jc w:val="both"/>
      </w:pPr>
      <w:r>
        <w:rPr/>
        <w:t xml:space="preserve">3. The AAC can keep control of the current in the phase reactor even in case of a dc-side fault and support the ac grid, through a STATCOM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Alternate Arm Converter: A New Hybrid Multilevel Converter With DC-Fault Blocking Capability” provides an overview of a new converter topology intended for HVDC applications, called the alternate arm converter (AAC). The article explains the working principles of this new converter topology and provides simulation results to support its claimed features. </w:t>
      </w:r>
    </w:p>
    <w:p>
      <w:pPr>
        <w:jc w:val="both"/>
      </w:pPr>
      <w:r>
        <w:rPr/>
        <w:t xml:space="preserve">The article appears to be well researched and reliable as it provides detailed information on how the AAC works and its potential benefits. It also includes simulation results which provide evidence for its claims. Furthermore, it is written by experts in the field who have experience with HVDC applications, making it more trustworthy than articles written by non-experts or those without any background knowledge on the topic. </w:t>
      </w:r>
    </w:p>
    <w:p>
      <w:pPr>
        <w:jc w:val="both"/>
      </w:pPr>
      <w:r>
        <w:rPr/>
        <w:t xml:space="preserve">However, there are some potential biases that should be noted when reading this article. For example, it does not explore any counterarguments or alternative solutions to using AACs for HVDC applications which could provide readers with a more balanced view of this technology. Additionally, there is no mention of any possible risks associated with using AACs which could lead readers to believe that they are completely safe and reliable when this may not be true in all cases. </w:t>
      </w:r>
    </w:p>
    <w:p>
      <w:pPr>
        <w:jc w:val="both"/>
      </w:pPr>
      <w:r>
        <w:rPr/>
        <w:t xml:space="preserve">In conclusion, while this article appears to be well researched and reliable overall, there are some potential biases that should be taken into consideration when reading it such as lack of exploration of counterarguments or alternative solutions as well as lack of discussion about possible risks associated with using AACs for HVDC applications.</w:t>
      </w:r>
    </w:p>
    <w:p>
      <w:pPr>
        <w:pStyle w:val="Heading1"/>
      </w:pPr>
      <w:bookmarkStart w:id="5" w:name="_Toc5"/>
      <w:r>
        <w:t>Topics for further research:</w:t>
      </w:r>
      <w:bookmarkEnd w:id="5"/>
    </w:p>
    <w:p>
      <w:pPr>
        <w:spacing w:after="0"/>
        <w:numPr>
          <w:ilvl w:val="0"/>
          <w:numId w:val="2"/>
        </w:numPr>
      </w:pPr>
      <w:r>
        <w:rPr/>
        <w:t xml:space="preserve">Alternatives to AAC for HVDC applications</w:t>
      </w:r>
    </w:p>
    <w:p>
      <w:pPr>
        <w:spacing w:after="0"/>
        <w:numPr>
          <w:ilvl w:val="0"/>
          <w:numId w:val="2"/>
        </w:numPr>
      </w:pPr>
      <w:r>
        <w:rPr/>
        <w:t xml:space="preserve">Risks associated with AAC for HVDC applications</w:t>
      </w:r>
    </w:p>
    <w:p>
      <w:pPr>
        <w:spacing w:after="0"/>
        <w:numPr>
          <w:ilvl w:val="0"/>
          <w:numId w:val="2"/>
        </w:numPr>
      </w:pPr>
      <w:r>
        <w:rPr/>
        <w:t xml:space="preserve">Advantages of AAC for HVDC applications</w:t>
      </w:r>
    </w:p>
    <w:p>
      <w:pPr>
        <w:spacing w:after="0"/>
        <w:numPr>
          <w:ilvl w:val="0"/>
          <w:numId w:val="2"/>
        </w:numPr>
      </w:pPr>
      <w:r>
        <w:rPr/>
        <w:t xml:space="preserve">Disadvantages of AAC for HVDC applications</w:t>
      </w:r>
    </w:p>
    <w:p>
      <w:pPr>
        <w:spacing w:after="0"/>
        <w:numPr>
          <w:ilvl w:val="0"/>
          <w:numId w:val="2"/>
        </w:numPr>
      </w:pPr>
      <w:r>
        <w:rPr/>
        <w:t xml:space="preserve">Comparative analysis of AAC and other converters</w:t>
      </w:r>
    </w:p>
    <w:p>
      <w:pPr>
        <w:numPr>
          <w:ilvl w:val="0"/>
          <w:numId w:val="2"/>
        </w:numPr>
      </w:pPr>
      <w:r>
        <w:rPr/>
        <w:t xml:space="preserve">Safety considerations for AAC for HVDC applications</w:t>
      </w:r>
    </w:p>
    <w:p>
      <w:pPr>
        <w:pStyle w:val="Heading1"/>
      </w:pPr>
      <w:bookmarkStart w:id="6" w:name="_Toc6"/>
      <w:r>
        <w:t>Report location:</w:t>
      </w:r>
      <w:bookmarkEnd w:id="6"/>
    </w:p>
    <w:p>
      <w:hyperlink r:id="rId8" w:history="1">
        <w:r>
          <w:rPr>
            <w:color w:val="2980b9"/>
            <w:u w:val="single"/>
          </w:rPr>
          <w:t xml:space="preserve">https://www.fullpicture.app/item/61d8183a3cea74092ad2b4b7d1a1d7b5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5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0721670_The_Alternate_Arm_Converter_A_New_Hybrid_Multilevel_Converter_With_DC-Fault_Blocking_Capability" TargetMode="External"/><Relationship Id="rId8" Type="http://schemas.openxmlformats.org/officeDocument/2006/relationships/hyperlink" Target="https://www.fullpicture.app/item/61d8183a3cea74092ad2b4b7d1a1d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2023-02-19T01:52:53+01:00</dcterms:created>
  <dcterms:modified xsi:type="dcterms:W3CDTF">2023-02-19T01:52:53+01:00</dcterms:modified>
</cp:coreProperties>
</file>

<file path=docProps/custom.xml><?xml version="1.0" encoding="utf-8"?>
<Properties xmlns="http://schemas.openxmlformats.org/officeDocument/2006/custom-properties" xmlns:vt="http://schemas.openxmlformats.org/officeDocument/2006/docPropsVTypes"/>
</file>