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Lifetime Prognostics - ScienceDirect</w:t>
      </w:r>
      <w:br/>
      <w:hyperlink r:id="rId7" w:history="1">
        <w:r>
          <w:rPr>
            <w:color w:val="2980b9"/>
            <w:u w:val="single"/>
          </w:rPr>
          <w:t xml:space="preserve">https://www.sciencedirect.com/science/article/pii/S2542435119305859</w:t>
        </w:r>
      </w:hyperlink>
    </w:p>
    <w:p>
      <w:pPr>
        <w:pStyle w:val="Heading1"/>
      </w:pPr>
      <w:bookmarkStart w:id="2" w:name="_Toc2"/>
      <w:r>
        <w:t>Article summary:</w:t>
      </w:r>
      <w:bookmarkEnd w:id="2"/>
    </w:p>
    <w:p>
      <w:pPr>
        <w:jc w:val="both"/>
      </w:pPr>
      <w:r>
        <w:rPr/>
        <w:t xml:space="preserve">1. Lithium-ion batteries are widely used in transportation, renewable energy, and smart grid infrastructure.</w:t>
      </w:r>
    </w:p>
    <w:p>
      <w:pPr>
        <w:jc w:val="both"/>
      </w:pPr>
      <w:r>
        <w:rPr/>
        <w:t xml:space="preserve">2. Battery degradation is a complex electrochemical process with many side reactions that can affect the battery lifetime.</w:t>
      </w:r>
    </w:p>
    <w:p>
      <w:pPr>
        <w:jc w:val="both"/>
      </w:pPr>
      <w:r>
        <w:rPr/>
        <w:t xml:space="preserve">3. This paper provides a comprehensive review of the development of battery remaining useful lifetime (RUL) prognostic techniques, including model-based, data-driven, and hybrid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“Battery Lifetime Prognostics” is an informative and comprehensive review of the development of battery remaining useful lifetime (RUL) prognostic techniques for lithium-ion batteries. The article provides a detailed overview of the various degradation mechanisms that can affect battery lifetime as well as an analysis of different model-based, data-driven, and hybrid approaches to predicting RUL. The article is well written and presents its information in an organized manner. </w:t>
      </w:r>
    </w:p>
    <w:p>
      <w:pPr>
        <w:jc w:val="both"/>
      </w:pPr>
      <w:r>
        <w:rPr/>
        <w:t xml:space="preserve">The article does not appear to be biased or one-sided in its reporting; it presents both sides equally by providing an overview of the various degradation mechanisms as well as different approaches to predicting RUL. It also does not appear to contain any promotional content or partiality towards any particular approach or technology. Furthermore, the article does note potential risks associated with lithium-ion batteries such as thermal stress and mechanical stress due to their use in transportation electrification and smart grid development. </w:t>
      </w:r>
    </w:p>
    <w:p>
      <w:pPr>
        <w:jc w:val="both"/>
      </w:pPr>
      <w:r>
        <w:rPr/>
        <w:t xml:space="preserve">The only potential issue with this article is that it does not provide any evidence for some of its claims regarding the effectiveness of certain approaches to predicting RUL or explore counterarguments against those claims. However, overall this article appears to be trustworthy and reliable in its presentation of information on lithium-ion batteries and their associated technologies.</w:t>
      </w:r>
    </w:p>
    <w:p>
      <w:pPr>
        <w:pStyle w:val="Heading1"/>
      </w:pPr>
      <w:bookmarkStart w:id="5" w:name="_Toc5"/>
      <w:r>
        <w:t>Topics for further research:</w:t>
      </w:r>
      <w:bookmarkEnd w:id="5"/>
    </w:p>
    <w:p>
      <w:pPr>
        <w:spacing w:after="0"/>
        <w:numPr>
          <w:ilvl w:val="0"/>
          <w:numId w:val="2"/>
        </w:numPr>
      </w:pPr>
      <w:r>
        <w:rPr/>
        <w:t xml:space="preserve">Lithium-ion battery degradation mechanisms</w:t>
      </w:r>
    </w:p>
    <w:p>
      <w:pPr>
        <w:spacing w:after="0"/>
        <w:numPr>
          <w:ilvl w:val="0"/>
          <w:numId w:val="2"/>
        </w:numPr>
      </w:pPr>
      <w:r>
        <w:rPr/>
        <w:t xml:space="preserve">Model-based RUL prognostics</w:t>
      </w:r>
    </w:p>
    <w:p>
      <w:pPr>
        <w:spacing w:after="0"/>
        <w:numPr>
          <w:ilvl w:val="0"/>
          <w:numId w:val="2"/>
        </w:numPr>
      </w:pPr>
      <w:r>
        <w:rPr/>
        <w:t xml:space="preserve">Data-driven RUL prognostics</w:t>
      </w:r>
    </w:p>
    <w:p>
      <w:pPr>
        <w:spacing w:after="0"/>
        <w:numPr>
          <w:ilvl w:val="0"/>
          <w:numId w:val="2"/>
        </w:numPr>
      </w:pPr>
      <w:r>
        <w:rPr/>
        <w:t xml:space="preserve">Hybrid RUL prognostics</w:t>
      </w:r>
    </w:p>
    <w:p>
      <w:pPr>
        <w:spacing w:after="0"/>
        <w:numPr>
          <w:ilvl w:val="0"/>
          <w:numId w:val="2"/>
        </w:numPr>
      </w:pPr>
      <w:r>
        <w:rPr/>
        <w:t xml:space="preserve">Lithium-ion battery thermal stress</w:t>
      </w:r>
    </w:p>
    <w:p>
      <w:pPr>
        <w:numPr>
          <w:ilvl w:val="0"/>
          <w:numId w:val="2"/>
        </w:numPr>
      </w:pPr>
      <w:r>
        <w:rPr/>
        <w:t xml:space="preserve">Lithium-ion battery mechanical stress</w:t>
      </w:r>
    </w:p>
    <w:p>
      <w:pPr>
        <w:pStyle w:val="Heading1"/>
      </w:pPr>
      <w:bookmarkStart w:id="6" w:name="_Toc6"/>
      <w:r>
        <w:t>Report location:</w:t>
      </w:r>
      <w:bookmarkEnd w:id="6"/>
    </w:p>
    <w:p>
      <w:hyperlink r:id="rId8" w:history="1">
        <w:r>
          <w:rPr>
            <w:color w:val="2980b9"/>
            <w:u w:val="single"/>
          </w:rPr>
          <w:t xml:space="preserve">https://www.fullpicture.app/item/6221583d947b5bf0bb698e620d609ca8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5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19305859" TargetMode="External"/><Relationship Id="rId8" Type="http://schemas.openxmlformats.org/officeDocument/2006/relationships/hyperlink" Target="https://www.fullpicture.app/item/6221583d947b5bf0bb698e620d609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2023-02-23T03:54:11+01:00</dcterms:created>
  <dcterms:modified xsi:type="dcterms:W3CDTF">2023-02-23T03:54:11+01:00</dcterms:modified>
</cp:coreProperties>
</file>

<file path=docProps/custom.xml><?xml version="1.0" encoding="utf-8"?>
<Properties xmlns="http://schemas.openxmlformats.org/officeDocument/2006/custom-properties" xmlns:vt="http://schemas.openxmlformats.org/officeDocument/2006/docPropsVTypes"/>
</file>