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Structural plasticity in the bilingual brain | Nature</w:t>
      </w:r>
      <w:br/>
      <w:hyperlink r:id="rId7" w:history="1">
        <w:r>
          <w:rPr>
            <w:color w:val="2980b9"/>
            <w:u w:val="single"/>
          </w:rPr>
          <w:t xml:space="preserve">https://www.nature.com/articles/431757a</w:t>
        </w:r>
      </w:hyperlink>
    </w:p>
    <w:p>
      <w:pPr>
        <w:pStyle w:val="Heading1"/>
      </w:pPr>
      <w:bookmarkStart w:id="2" w:name="_Toc2"/>
      <w:r>
        <w:t>Article summary:</w:t>
      </w:r>
      <w:bookmarkEnd w:id="2"/>
    </w:p>
    <w:p>
      <w:pPr>
        <w:jc w:val="both"/>
      </w:pPr>
      <w:r>
        <w:rPr/>
        <w:t xml:space="preserve">1. Bilinguals have greater grey-matter density in the inferior parietal cortex than monolinguals.</w:t>
      </w:r>
    </w:p>
    <w:p>
      <w:pPr>
        <w:jc w:val="both"/>
      </w:pPr>
      <w:r>
        <w:rPr/>
        <w:t xml:space="preserve">2. The effect is more pronounced in early bilinguals and correlates with second-language proficiency.</w:t>
      </w:r>
    </w:p>
    <w:p>
      <w:pPr>
        <w:jc w:val="both"/>
      </w:pPr>
      <w:r>
        <w:rPr/>
        <w:t xml:space="preserve">3. Structural reorganization in the bilingual brain is likely induced by experience rather than genetics, and may be a result of changes in neuropil, neuronal size, dendritic or axonal arborization.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"Structural plasticity in the bilingual brain" published in Nature reports on a study that investigated structural differences in the brains of bilinguals and monolinguals. The study used voxel-based morphometry (VBM) to analyze grey and white matter density in the brains of 25 monolinguals, 25 early bilinguals, and 33 late bilinguals. The results showed that bilinguals had greater grey-matter density in the inferior parietal cortex than monolinguals, with a more pronounced effect in early bilinguals. Additionally, second-language proficiency was found to correlate with grey-matter density in this region, while age at acquisition correlated negatively.</w:t>
      </w:r>
    </w:p>
    <w:p>
      <w:pPr>
        <w:jc w:val="both"/>
      </w:pPr>
      <w:r>
        <w:rPr/>
        <w:t xml:space="preserve"/>
      </w:r>
    </w:p>
    <w:p>
      <w:pPr>
        <w:jc w:val="both"/>
      </w:pPr>
      <w:r>
        <w:rPr/>
        <w:t xml:space="preserve">The article presents an interesting finding about structural differences in the brains of bilinguals and monolinguals. However, there are some potential biases and limitations to consider. Firstly, the sample size is relatively small, with only 83 participants across all groups. This may limit the generalizability of the findings to larger populations.</w:t>
      </w:r>
    </w:p>
    <w:p>
      <w:pPr>
        <w:jc w:val="both"/>
      </w:pPr>
      <w:r>
        <w:rPr/>
        <w:t xml:space="preserve"/>
      </w:r>
    </w:p>
    <w:p>
      <w:pPr>
        <w:jc w:val="both"/>
      </w:pPr>
      <w:r>
        <w:rPr/>
        <w:t xml:space="preserve">Additionally, the study only included European languages and did not investigate whether these findings extend to other language families or non-European languages. This limits the scope of the study's conclusions.</w:t>
      </w:r>
    </w:p>
    <w:p>
      <w:pPr>
        <w:jc w:val="both"/>
      </w:pPr>
      <w:r>
        <w:rPr/>
        <w:t xml:space="preserve"/>
      </w:r>
    </w:p>
    <w:p>
      <w:pPr>
        <w:jc w:val="both"/>
      </w:pPr>
      <w:r>
        <w:rPr/>
        <w:t xml:space="preserve">Furthermore, while the article suggests that these structural differences are likely due to experience rather than genetics, it does not provide evidence for this claim beyond stating that early bilingualism is likely acquired through social experience rather than genetic predisposition. This leaves open the possibility that genetic factors may play a role in these structural differences.</w:t>
      </w:r>
    </w:p>
    <w:p>
      <w:pPr>
        <w:jc w:val="both"/>
      </w:pPr>
      <w:r>
        <w:rPr/>
        <w:t xml:space="preserve"/>
      </w:r>
    </w:p>
    <w:p>
      <w:pPr>
        <w:jc w:val="both"/>
      </w:pPr>
      <w:r>
        <w:rPr/>
        <w:t xml:space="preserve">The article also does not explore potential counterarguments or alternative explanations for these findings. For example, it is possible that individuals with greater grey-matter density in this region are more likely to become proficient in a second language rather than vice versa.</w:t>
      </w:r>
    </w:p>
    <w:p>
      <w:pPr>
        <w:jc w:val="both"/>
      </w:pPr>
      <w:r>
        <w:rPr/>
        <w:t xml:space="preserve"/>
      </w:r>
    </w:p>
    <w:p>
      <w:pPr>
        <w:jc w:val="both"/>
      </w:pPr>
      <w:r>
        <w:rPr/>
        <w:t xml:space="preserve">Overall, while this article presents an interesting finding about structural differences in bilingual brains, it is important to consider its limitations and potential biases before drawing firm conclusions from its results.</w:t>
      </w:r>
    </w:p>
    <w:p>
      <w:pPr>
        <w:pStyle w:val="Heading1"/>
      </w:pPr>
      <w:bookmarkStart w:id="5" w:name="_Toc5"/>
      <w:r>
        <w:t>Topics for further research:</w:t>
      </w:r>
      <w:bookmarkEnd w:id="5"/>
    </w:p>
    <w:p>
      <w:pPr>
        <w:spacing w:after="0"/>
        <w:numPr>
          <w:ilvl w:val="0"/>
          <w:numId w:val="2"/>
        </w:numPr>
      </w:pPr>
      <w:r>
        <w:rPr/>
        <w:t xml:space="preserve">Structural differences in the brains of bilinguals speaking non-European languages
</w:t>
      </w:r>
    </w:p>
    <w:p>
      <w:pPr>
        <w:spacing w:after="0"/>
        <w:numPr>
          <w:ilvl w:val="0"/>
          <w:numId w:val="2"/>
        </w:numPr>
      </w:pPr>
      <w:r>
        <w:rPr/>
        <w:t xml:space="preserve">Genetic factors influencing grey-matter density in the inferior parietal cortex
</w:t>
      </w:r>
    </w:p>
    <w:p>
      <w:pPr>
        <w:spacing w:after="0"/>
        <w:numPr>
          <w:ilvl w:val="0"/>
          <w:numId w:val="2"/>
        </w:numPr>
      </w:pPr>
      <w:r>
        <w:rPr/>
        <w:t xml:space="preserve">Long-term effects of bilingualism on brain structure and function
</w:t>
      </w:r>
    </w:p>
    <w:p>
      <w:pPr>
        <w:spacing w:after="0"/>
        <w:numPr>
          <w:ilvl w:val="0"/>
          <w:numId w:val="2"/>
        </w:numPr>
      </w:pPr>
      <w:r>
        <w:rPr/>
        <w:t xml:space="preserve">Differences in brain plasticity between early and late bilinguals
</w:t>
      </w:r>
    </w:p>
    <w:p>
      <w:pPr>
        <w:spacing w:after="0"/>
        <w:numPr>
          <w:ilvl w:val="0"/>
          <w:numId w:val="2"/>
        </w:numPr>
      </w:pPr>
      <w:r>
        <w:rPr/>
        <w:t xml:space="preserve">Impact of bilingualism on cognitive abilities and academic performance
</w:t>
      </w:r>
    </w:p>
    <w:p>
      <w:pPr>
        <w:numPr>
          <w:ilvl w:val="0"/>
          <w:numId w:val="2"/>
        </w:numPr>
      </w:pPr>
      <w:r>
        <w:rPr/>
        <w:t xml:space="preserve">Relationship between grey-matter density in the inferior parietal cortex and language processing abilities.</w:t>
      </w:r>
    </w:p>
    <w:p>
      <w:pPr>
        <w:pStyle w:val="Heading1"/>
      </w:pPr>
      <w:bookmarkStart w:id="6" w:name="_Toc6"/>
      <w:r>
        <w:t>Report location:</w:t>
      </w:r>
      <w:bookmarkEnd w:id="6"/>
    </w:p>
    <w:p>
      <w:hyperlink r:id="rId8" w:history="1">
        <w:r>
          <w:rPr>
            <w:color w:val="2980b9"/>
            <w:u w:val="single"/>
          </w:rPr>
          <w:t xml:space="preserve">https://www.fullpicture.app/item/6231c68608c1072842d4879de646a4d4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F93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431757a" TargetMode="External"/><Relationship Id="rId8" Type="http://schemas.openxmlformats.org/officeDocument/2006/relationships/hyperlink" Target="https://www.fullpicture.app/item/6231c68608c1072842d4879de646a4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2023-05-14T15:06:36+02:00</dcterms:created>
  <dcterms:modified xsi:type="dcterms:W3CDTF">2023-05-14T15:06:36+02:00</dcterms:modified>
</cp:coreProperties>
</file>

<file path=docProps/custom.xml><?xml version="1.0" encoding="utf-8"?>
<Properties xmlns="http://schemas.openxmlformats.org/officeDocument/2006/custom-properties" xmlns:vt="http://schemas.openxmlformats.org/officeDocument/2006/docPropsVTypes"/>
</file>