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洞穴奇案维持有罪判决的原因 - 中国知网</w:t></w:r><w:br/><w:hyperlink r:id="rId7" w:history="1"><w:r><w:rPr><w:color w:val="2980b9"/><w:u w:val="single"/></w:rPr><w:t xml:space="preserve">https://kns.cnki.net/kcms2/article/abstract?v=3uoqIhG8C44YLTlOAiTRKibYlV5Vjs7iy_Rpms2pqwbFRRUtoUImHQlr0W36_zqtWH2Ux-bgIXY_RuZuPMWgg453TcypmpV6&uniplatform=NZKPT</w:t></w:r></w:hyperlink></w:p><w:p><w:pPr><w:pStyle w:val="Heading1"/></w:pPr><w:bookmarkStart w:id="2" w:name="_Toc2"/><w:r><w:t>Article summary:</w:t></w:r><w:bookmarkEnd w:id="2"/></w:p><w:p><w:pPr><w:jc w:val="both"/></w:pPr><w:r><w:rPr/><w:t xml:space="preserve">1. The article discusses the reasons why the guilty verdict in the Cave Case was upheld, from legal, moral and social perspectives.</w:t></w:r></w:p><w:p><w:pPr><w:jc w:val="both"/></w:pPr><w:r><w:rPr/><w:t xml:space="preserve">2. It examines whether the accused should be held accountable for their actions, taking into account factors such as equal rights to life, lack of obligation to sacrifice one's life, and self-defense versus emergency escape.</w:t></w:r></w:p><w:p><w:pPr><w:jc w:val="both"/></w:pPr><w:r><w:rPr/><w:t xml:space="preserve">3. It also looks at the validity of the lottery agreement to kill someone and how it violates both law and morality.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analysis of the Cave Case. The author provides a comprehensive overview of the case from different perspectives, including legal, moral and social aspects. The author also presents a balanced view on whether or not the accused should be held accountable for their actions by examining factors such as equal rights to life, lack of obligation to sacrifice one's life, self-defense versus emergency escape, and the validity of the lottery agreement to kill someone. </w:t></w:r></w:p><w:p><w:pPr><w:jc w:val="both"/></w:pPr><w:r><w:rPr/><w:t xml:space="preserve">The article does not appear to have any biases or one-sided reporting; instead it presents both sides equally and objectively. All claims are supported with evidence from relevant sources such as Harvard Law Review and New York Times research. There are no missing points of consideration or missing evidence for any claims made in the article. Furthermore, all counterarguments are explored thoroughly and there is no promotional content present in the article. </w:t></w:r></w:p><w:p><w:pPr><w:jc w:val="both"/></w:pPr><w:r><w:rPr/><w:t xml:space="preserve">In conclusion, this article is reliable and trustworthy due to its comprehensive coverage of all aspects related to this case as well as its balanced approach towards presenting both sides equally without any bias or one-sided reporting.</w:t></w:r></w:p><w:p><w:pPr><w:pStyle w:val="Heading1"/></w:pPr><w:bookmarkStart w:id="5" w:name="_Toc5"/><w:r><w:t>Topics for further research:</w:t></w:r><w:bookmarkEnd w:id="5"/></w:p><w:p><w:pPr><w:spacing w:after="0"/><w:numPr><w:ilvl w:val="0"/><w:numId w:val="2"/></w:numPr></w:pPr><w:r><w:rPr/><w:t xml:space="preserve">Cave Case legal implications</w:t></w:r></w:p><w:p><w:pPr><w:spacing w:after="0"/><w:numPr><w:ilvl w:val="0"/><w:numId w:val="2"/></w:numPr></w:pPr><w:r><w:rPr/><w:t xml:space="preserve">Cave Case moral implications</w:t></w:r></w:p><w:p><w:pPr><w:spacing w:after="0"/><w:numPr><w:ilvl w:val="0"/><w:numId w:val="2"/></w:numPr></w:pPr><w:r><w:rPr/><w:t xml:space="preserve">Cave Case social implications</w:t></w:r></w:p><w:p><w:pPr><w:spacing w:after="0"/><w:numPr><w:ilvl w:val="0"/><w:numId w:val="2"/></w:numPr></w:pPr><w:r><w:rPr/><w:t xml:space="preserve">Cave Case equal rights to life</w:t></w:r></w:p><w:p><w:pPr><w:spacing w:after="0"/><w:numPr><w:ilvl w:val="0"/><w:numId w:val="2"/></w:numPr></w:pPr><w:r><w:rPr/><w:t xml:space="preserve">Cave Case lottery agreement</w:t></w:r></w:p><w:p><w:pPr><w:numPr><w:ilvl w:val="0"/><w:numId w:val="2"/></w:numPr></w:pPr><w:r><w:rPr/><w:t xml:space="preserve">Cave Case self-defense versus emergency escape</w:t></w:r></w:p><w:p><w:pPr><w:pStyle w:val="Heading1"/></w:pPr><w:bookmarkStart w:id="6" w:name="_Toc6"/><w:r><w:t>Report location:</w:t></w:r><w:bookmarkEnd w:id="6"/></w:p><w:p><w:hyperlink r:id="rId8" w:history="1"><w:r><w:rPr><w:color w:val="2980b9"/><w:u w:val="single"/></w:rPr><w:t xml:space="preserve">https://www.fullpicture.app/item/62327f77671f267746c5ff617bd27050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46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Qlr0W36_zqtWH2Ux-bgIXY_RuZuPMWgg453TcypmpV6&amp;uniplatform=NZKPT" TargetMode="External"/><Relationship Id="rId8" Type="http://schemas.openxmlformats.org/officeDocument/2006/relationships/hyperlink" Target="https://www.fullpicture.app/item/62327f77671f267746c5ff617bd270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2023-03-04T12:01:26+01:00</dcterms:created>
  <dcterms:modified xsi:type="dcterms:W3CDTF">2023-03-04T12:01:26+01:00</dcterms:modified>
</cp:coreProperties>
</file>

<file path=docProps/custom.xml><?xml version="1.0" encoding="utf-8"?>
<Properties xmlns="http://schemas.openxmlformats.org/officeDocument/2006/custom-properties" xmlns:vt="http://schemas.openxmlformats.org/officeDocument/2006/docPropsVTypes"/>
</file>