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用于散热器应用的增材制造晶格架构的数值评估 - ScienceDirect</w:t>
      </w:r>
      <w:br/>
      <w:hyperlink r:id="rId7" w:history="1">
        <w:r>
          <w:rPr>
            <w:color w:val="2980b9"/>
            <w:u w:val="single"/>
          </w:rPr>
          <w:t xml:space="preserve">https://www.sciencedirect.com/science/article/pii/S1290072920310577</w:t>
        </w:r>
      </w:hyperlink>
    </w:p>
    <w:p>
      <w:pPr>
        <w:pStyle w:val="Heading1"/>
      </w:pPr>
      <w:bookmarkStart w:id="2" w:name="_Toc2"/>
      <w:r>
        <w:t>Article summary:</w:t>
      </w:r>
      <w:bookmarkEnd w:id="2"/>
    </w:p>
    <w:p>
      <w:pPr>
        <w:jc w:val="both"/>
      </w:pPr>
      <w:r>
        <w:rPr/>
        <w:t xml:space="preserve">1. Numerically studied periodic compact lattice architectures for heat sink applications.</w:t>
      </w:r>
    </w:p>
    <w:p>
      <w:pPr>
        <w:jc w:val="both"/>
      </w:pPr>
      <w:r>
        <w:rPr/>
        <w:t xml:space="preserve">2. 3D printing via SLA of SC, BCC and FCC architected heat sink (AHS) prototypes.</w:t>
      </w:r>
    </w:p>
    <w:p>
      <w:pPr>
        <w:jc w:val="both"/>
      </w:pPr>
      <w:r>
        <w:rPr/>
        <w:t xml:space="preserve">3. Thermal performance of polymer AHS is higher than some microchannel and stochastic foams.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the potential of polymer-based 3D printed lattice architectures as extended heat transfer surfaces. The article is well-structured and provides a comprehensive description of the numerical investigation conducted to examine the forced-convection characteristics of different cell-topologies in terms of exit fluid temperature, heat transfer coefficient with respect to different reference surface areas, pressure drop per unit length, Colburn factor j, Fanning friction factor f and area goodness factor j/f. The study also reveals that the polymer-based architected heat sinks perform close to their metallic counterparts when evaluated on per unit mass basis. Furthermore, body-centered-cubic truss, simple-cubic plate, and Kelvin and Octet lattice-cells were found to exhibit better thermal performance than some microchannel and open-cell foam heat sinks. </w:t>
      </w:r>
    </w:p>
    <w:p>
      <w:pPr>
        <w:jc w:val="both"/>
      </w:pPr>
      <w:r>
        <w:rPr/>
        <w:t xml:space="preserve">The article does not appear to have any biases or one-sided reporting as it presents both sides equally by providing an overview of both metallic counterparts as well as polymer based architected heat sinks. It also does not contain any unsupported claims or missing points of consideration as all claims are backed up by evidence from the numerical investigation conducted in the study. Additionally, there is no promotional content or partiality present in the article as it focuses solely on presenting the results from the research conducted without any bias towards either side. Lastly, possible risks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Polymer-based 3D printing</w:t>
      </w:r>
    </w:p>
    <w:p>
      <w:pPr>
        <w:spacing w:after="0"/>
        <w:numPr>
          <w:ilvl w:val="0"/>
          <w:numId w:val="2"/>
        </w:numPr>
      </w:pPr>
      <w:r>
        <w:rPr/>
        <w:t xml:space="preserve">Heat transfer coefficient</w:t>
      </w:r>
    </w:p>
    <w:p>
      <w:pPr>
        <w:spacing w:after="0"/>
        <w:numPr>
          <w:ilvl w:val="0"/>
          <w:numId w:val="2"/>
        </w:numPr>
      </w:pPr>
      <w:r>
        <w:rPr/>
        <w:t xml:space="preserve">Pressure drop per unit length</w:t>
      </w:r>
    </w:p>
    <w:p>
      <w:pPr>
        <w:spacing w:after="0"/>
        <w:numPr>
          <w:ilvl w:val="0"/>
          <w:numId w:val="2"/>
        </w:numPr>
      </w:pPr>
      <w:r>
        <w:rPr/>
        <w:t xml:space="preserve">Colburn factor j</w:t>
      </w:r>
    </w:p>
    <w:p>
      <w:pPr>
        <w:spacing w:after="0"/>
        <w:numPr>
          <w:ilvl w:val="0"/>
          <w:numId w:val="2"/>
        </w:numPr>
      </w:pPr>
      <w:r>
        <w:rPr/>
        <w:t xml:space="preserve">Fanning friction factor f</w:t>
      </w:r>
    </w:p>
    <w:p>
      <w:pPr>
        <w:numPr>
          <w:ilvl w:val="0"/>
          <w:numId w:val="2"/>
        </w:numPr>
      </w:pPr>
      <w:r>
        <w:rPr/>
        <w:t xml:space="preserve">Area goodness factor j/f</w:t>
      </w:r>
    </w:p>
    <w:p>
      <w:pPr>
        <w:pStyle w:val="Heading1"/>
      </w:pPr>
      <w:bookmarkStart w:id="6" w:name="_Toc6"/>
      <w:r>
        <w:t>Report location:</w:t>
      </w:r>
      <w:bookmarkEnd w:id="6"/>
    </w:p>
    <w:p>
      <w:hyperlink r:id="rId8" w:history="1">
        <w:r>
          <w:rPr>
            <w:color w:val="2980b9"/>
            <w:u w:val="single"/>
          </w:rPr>
          <w:t xml:space="preserve">https://www.fullpicture.app/item/627a57b9f0b3aadc59155c572e3a966b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FE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90072920310577" TargetMode="External"/><Relationship Id="rId8" Type="http://schemas.openxmlformats.org/officeDocument/2006/relationships/hyperlink" Target="https://www.fullpicture.app/item/627a57b9f0b3aadc59155c572e3a96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2023-02-27T09:12:45+01:00</dcterms:created>
  <dcterms:modified xsi:type="dcterms:W3CDTF">2023-02-27T09:12:45+01:00</dcterms:modified>
</cp:coreProperties>
</file>

<file path=docProps/custom.xml><?xml version="1.0" encoding="utf-8"?>
<Properties xmlns="http://schemas.openxmlformats.org/officeDocument/2006/custom-properties" xmlns:vt="http://schemas.openxmlformats.org/officeDocument/2006/docPropsVTypes"/>
</file>