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含有间充质干细胞的水凝胶微纤维促进长距离脊髓横断损伤中的神经纤维再生 - PubMed</w:t>
      </w:r>
      <w:br/>
      <w:hyperlink r:id="rId7" w:history="1">
        <w:r>
          <w:rPr>
            <w:color w:val="2980b9"/>
            <w:u w:val="single"/>
          </w:rPr>
          <w:t xml:space="preserve">https://pubmed.ncbi.nlm.nih.gov/33464837/</w:t>
        </w:r>
      </w:hyperlink>
    </w:p>
    <w:p>
      <w:pPr>
        <w:pStyle w:val="Heading1"/>
      </w:pPr>
      <w:bookmarkStart w:id="2" w:name="_Toc2"/>
      <w:r>
        <w:t>Article summary:</w:t>
      </w:r>
      <w:bookmarkEnd w:id="2"/>
    </w:p>
    <w:p>
      <w:pPr>
        <w:jc w:val="both"/>
      </w:pPr>
      <w:r>
        <w:rPr/>
        <w:t xml:space="preserve">1. This study investigated the use of mesenchymal stem cells (MSCs) loaded into three-dimensional microfibers to promote nerve fiber regeneration in long-distance spinal cord injuries.</w:t>
      </w:r>
    </w:p>
    <w:p>
      <w:pPr>
        <w:jc w:val="both"/>
      </w:pPr>
      <w:r>
        <w:rPr/>
        <w:t xml:space="preserve">2. The microfibers were prepared by electrospinning and used to simulate neural tissue, controlling stem cell behavior and promoting integration with host tissue.</w:t>
      </w:r>
    </w:p>
    <w:p>
      <w:pPr>
        <w:jc w:val="both"/>
      </w:pPr>
      <w:r>
        <w:rPr/>
        <w:t xml:space="preserve">3. Results showed that transplantation of MSCs-loaded microfibers significantly improved motor function recovery and enhanced expression of GAP-43 and NF proteins at the injury 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methods, results, discussion, and conclusions. The authors also provide evidence for their claims in the form of data from experiments conducted on animals. Furthermore, they cite relevant literature to support their findings.</w:t>
      </w:r>
    </w:p>
    <w:p>
      <w:pPr>
        <w:jc w:val="both"/>
      </w:pPr>
      <w:r>
        <w:rPr/>
        <w:t xml:space="preserve">However, there are some potential biases in the article that should be noted. For example, the authors do not discuss any possible risks associated with using MSCs-loaded microfibers for spinal cord injury treatment or explore any counterarguments to their findings. Additionally, they do not present both sides equally; instead they focus solely on the positive effects of using MSCs-loaded microfibers for spinal cord injury treatment without considering any potential drawbacks or limitations. Finally, there is some promotional content in the article as it highlights the potential benefits of using MSCs-loaded microfibers for spinal cord injury treatment without providing an unbiased assessment of its efficacy or safety.</w:t>
      </w:r>
    </w:p>
    <w:p>
      <w:pPr>
        <w:pStyle w:val="Heading1"/>
      </w:pPr>
      <w:bookmarkStart w:id="5" w:name="_Toc5"/>
      <w:r>
        <w:t>Topics for further research:</w:t>
      </w:r>
      <w:bookmarkEnd w:id="5"/>
    </w:p>
    <w:p>
      <w:pPr>
        <w:spacing w:after="0"/>
        <w:numPr>
          <w:ilvl w:val="0"/>
          <w:numId w:val="2"/>
        </w:numPr>
      </w:pPr>
      <w:r>
        <w:rPr/>
        <w:t xml:space="preserve">Risks associated with MSCs-loaded microfibers for spinal cord injury treatment</w:t>
      </w:r>
    </w:p>
    <w:p>
      <w:pPr>
        <w:spacing w:after="0"/>
        <w:numPr>
          <w:ilvl w:val="0"/>
          <w:numId w:val="2"/>
        </w:numPr>
      </w:pPr>
      <w:r>
        <w:rPr/>
        <w:t xml:space="preserve">Limitations of using MSCs-loaded microfibers for spinal cord injury treatment</w:t>
      </w:r>
    </w:p>
    <w:p>
      <w:pPr>
        <w:spacing w:after="0"/>
        <w:numPr>
          <w:ilvl w:val="0"/>
          <w:numId w:val="2"/>
        </w:numPr>
      </w:pPr>
      <w:r>
        <w:rPr/>
        <w:t xml:space="preserve">Counterarguments to MSCs-loaded microfibers for spinal cord injury treatment</w:t>
      </w:r>
    </w:p>
    <w:p>
      <w:pPr>
        <w:spacing w:after="0"/>
        <w:numPr>
          <w:ilvl w:val="0"/>
          <w:numId w:val="2"/>
        </w:numPr>
      </w:pPr>
      <w:r>
        <w:rPr/>
        <w:t xml:space="preserve">Unbiased assessment of MSCs-loaded microfibers for spinal cord injury treatment</w:t>
      </w:r>
    </w:p>
    <w:p>
      <w:pPr>
        <w:spacing w:after="0"/>
        <w:numPr>
          <w:ilvl w:val="0"/>
          <w:numId w:val="2"/>
        </w:numPr>
      </w:pPr>
      <w:r>
        <w:rPr/>
        <w:t xml:space="preserve">Potential drawbacks of MSCs-loaded microfibers for spinal cord injury treatment</w:t>
      </w:r>
    </w:p>
    <w:p>
      <w:pPr>
        <w:numPr>
          <w:ilvl w:val="0"/>
          <w:numId w:val="2"/>
        </w:numPr>
      </w:pPr>
      <w:r>
        <w:rPr/>
        <w:t xml:space="preserve">Safety of MSCs-loaded microfibers for spinal cord injury treatment</w:t>
      </w:r>
    </w:p>
    <w:p>
      <w:pPr>
        <w:pStyle w:val="Heading1"/>
      </w:pPr>
      <w:bookmarkStart w:id="6" w:name="_Toc6"/>
      <w:r>
        <w:t>Report location:</w:t>
      </w:r>
      <w:bookmarkEnd w:id="6"/>
    </w:p>
    <w:p>
      <w:hyperlink r:id="rId8" w:history="1">
        <w:r>
          <w:rPr>
            <w:color w:val="2980b9"/>
            <w:u w:val="single"/>
          </w:rPr>
          <w:t xml:space="preserve">https://www.fullpicture.app/item/628b9e6230fedca1f5767f47979ca0b3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8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64837/" TargetMode="External"/><Relationship Id="rId8" Type="http://schemas.openxmlformats.org/officeDocument/2006/relationships/hyperlink" Target="https://www.fullpicture.app/item/628b9e6230fedca1f5767f47979ca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2023-02-20T18:24:39+01:00</dcterms:created>
  <dcterms:modified xsi:type="dcterms:W3CDTF">2023-02-20T18:24:39+01:00</dcterms:modified>
</cp:coreProperties>
</file>

<file path=docProps/custom.xml><?xml version="1.0" encoding="utf-8"?>
<Properties xmlns="http://schemas.openxmlformats.org/officeDocument/2006/custom-properties" xmlns:vt="http://schemas.openxmlformats.org/officeDocument/2006/docPropsVTypes"/>
</file>