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Pharmaceutics | Free Full-Text | Potential Oral Anticancer Therapeutic Agents of Hexahydrocurcumin-Encapsulated Chitosan Nanoparticles against MDA-MB-231 Breast Cancer Cells</w:t>
      </w:r>
      <w:br/>
      <w:hyperlink r:id="rId7" w:history="1">
        <w:r>
          <w:rPr>
            <w:color w:val="2980b9"/>
            <w:u w:val="single"/>
          </w:rPr>
          <w:t xml:space="preserve">https://www.mdpi.com/1999-4923/15/2/472</w:t>
        </w:r>
      </w:hyperlink>
    </w:p>
    <w:p>
      <w:pPr>
        <w:pStyle w:val="Heading1"/>
      </w:pPr>
      <w:bookmarkStart w:id="2" w:name="_Toc2"/>
      <w:r>
        <w:t>Article summary:</w:t>
      </w:r>
      <w:bookmarkEnd w:id="2"/>
    </w:p>
    <w:p>
      <w:pPr>
        <w:jc w:val="both"/>
      </w:pPr>
      <w:r>
        <w:rPr/>
        <w:t xml:space="preserve">1. Hexahydrocurcumin-encapsulated chitosan nanoparticles (HHC-CS-NPs) were formulated and optimized using the Box–Behnken design.</w:t>
      </w:r>
    </w:p>
    <w:p>
      <w:pPr>
        <w:jc w:val="both"/>
      </w:pPr>
      <w:r>
        <w:rPr/>
        <w:t xml:space="preserve">2. The particle size, zeta potential, and encapsulation efficiency of the optimized HHC-CS-NPs were 256 ± 14 nm, 27.3 ± 0.7 mV, and 90.6 ± 1.7%, respectively.</w:t>
      </w:r>
    </w:p>
    <w:p>
      <w:pPr>
        <w:jc w:val="both"/>
      </w:pPr>
      <w:r>
        <w:rPr/>
        <w:t xml:space="preserve">3. The in vitro bioaccessibility and bioavailability of the HHC-CS-NPs were 2.2 and 6.1 times higher than those of the HHC solution, respectively, suggesting that they can be further developed as an efficient oral treatment for breast cancer.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“Potential Oral Anticancer Therapeutic Agents of Hexahydrocurcumin-Encapsulated Chitosan Nanoparticles against MDA-MB-231 Breast Cancer Cells” is a well written and comprehensive article that provides a detailed overview of the potential use of hexahydrocurcumin (HHC)-encapsulated chitosan nanoparticles (HHC-CS-NPs) as an oral anticancer therapeutic agent against MDA-MB-231 breast cancer cells. The authors have used a systematic approach to develop and optimize the formulation of HHC-CS-NPs using the Box–Behnken design, which has been validated by analyzing various statistical parameters such as p value, regression coefficients (R2, R2adjusted, and R2predicted), lack of fit F value, etc., to ensure its suitability and validity for predicting responses accurately. Furthermore, various physicochemical properties such as particle size, zeta potential, encapsulation efficiency (EE), drug release profile under simulated gastrointestinal (GI) conditions have been studied in detail to evaluate their efficacy as an oral anticancer therapeutic agent against MDA-MB 231 breast cancer cells.</w:t>
      </w:r>
    </w:p>
    <w:p>
      <w:pPr>
        <w:jc w:val="both"/>
      </w:pPr>
      <w:r>
        <w:rPr/>
        <w:t xml:space="preserve">The article is reliable in terms of its content since it provides a comprehensive overview on the development and optimization process for HHC CS NPs with detailed information on their physicochemical properties such as particle size, zeta potentials etc., along with their drug release profile under simulated GI conditions which are essential for evaluating their efficacy as an oral anticancer therapeutic agent against MDA MB 231 breast cancer cells. Moreover, it also provides evidence for its biological activities such as antioxidant activity anti inflammatory</w:t>
      </w:r>
    </w:p>
    <w:p>
      <w:pPr>
        <w:pStyle w:val="Heading1"/>
      </w:pPr>
      <w:bookmarkStart w:id="5" w:name="_Toc5"/>
      <w:r>
        <w:t>Topics for further research:</w:t>
      </w:r>
      <w:bookmarkEnd w:id="5"/>
    </w:p>
    <w:p>
      <w:pPr>
        <w:spacing w:after="0"/>
        <w:numPr>
          <w:ilvl w:val="0"/>
          <w:numId w:val="2"/>
        </w:numPr>
      </w:pPr>
      <w:r>
        <w:rPr/>
        <w:t xml:space="preserve">Hexahydrocurcumin-Encapsulated Chitosan Nanoparticles</w:t>
      </w:r>
    </w:p>
    <w:p>
      <w:pPr>
        <w:spacing w:after="0"/>
        <w:numPr>
          <w:ilvl w:val="0"/>
          <w:numId w:val="2"/>
        </w:numPr>
      </w:pPr>
      <w:r>
        <w:rPr/>
        <w:t xml:space="preserve">Box–Behnken Design</w:t>
      </w:r>
    </w:p>
    <w:p>
      <w:pPr>
        <w:spacing w:after="0"/>
        <w:numPr>
          <w:ilvl w:val="0"/>
          <w:numId w:val="2"/>
        </w:numPr>
      </w:pPr>
      <w:r>
        <w:rPr/>
        <w:t xml:space="preserve">Particle Size</w:t>
      </w:r>
    </w:p>
    <w:p>
      <w:pPr>
        <w:spacing w:after="0"/>
        <w:numPr>
          <w:ilvl w:val="0"/>
          <w:numId w:val="2"/>
        </w:numPr>
      </w:pPr>
      <w:r>
        <w:rPr/>
        <w:t xml:space="preserve">Zeta Potential</w:t>
      </w:r>
    </w:p>
    <w:p>
      <w:pPr>
        <w:spacing w:after="0"/>
        <w:numPr>
          <w:ilvl w:val="0"/>
          <w:numId w:val="2"/>
        </w:numPr>
      </w:pPr>
      <w:r>
        <w:rPr/>
        <w:t xml:space="preserve">Encapsulation Efficiency</w:t>
      </w:r>
    </w:p>
    <w:p>
      <w:pPr>
        <w:numPr>
          <w:ilvl w:val="0"/>
          <w:numId w:val="2"/>
        </w:numPr>
      </w:pPr>
      <w:r>
        <w:rPr/>
        <w:t xml:space="preserve">Simulated Gastrointestinal Conditions</w:t>
      </w:r>
    </w:p>
    <w:p>
      <w:pPr>
        <w:pStyle w:val="Heading1"/>
      </w:pPr>
      <w:bookmarkStart w:id="6" w:name="_Toc6"/>
      <w:r>
        <w:t>Report location:</w:t>
      </w:r>
      <w:bookmarkEnd w:id="6"/>
    </w:p>
    <w:p>
      <w:hyperlink r:id="rId8" w:history="1">
        <w:r>
          <w:rPr>
            <w:color w:val="2980b9"/>
            <w:u w:val="single"/>
          </w:rPr>
          <w:t xml:space="preserve">https://www.fullpicture.app/item/62921e68348db0a9b7c653404d4a967b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13C8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999-4923/15/2/472" TargetMode="External"/><Relationship Id="rId8" Type="http://schemas.openxmlformats.org/officeDocument/2006/relationships/hyperlink" Target="https://www.fullpicture.app/item/62921e68348db0a9b7c653404d4a96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2023-02-28T00:18:44+01:00</dcterms:created>
  <dcterms:modified xsi:type="dcterms:W3CDTF">2023-02-28T00:18:44+01:00</dcterms:modified>
</cp:coreProperties>
</file>

<file path=docProps/custom.xml><?xml version="1.0" encoding="utf-8"?>
<Properties xmlns="http://schemas.openxmlformats.org/officeDocument/2006/custom-properties" xmlns:vt="http://schemas.openxmlformats.org/officeDocument/2006/docPropsVTypes"/>
</file>