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Spinal cord tissue engineering via covalent interaction between biomaterials and cells | Science Advances</w:t>
      </w:r>
      <w:br/>
      <w:hyperlink r:id="rId7" w:history="1">
        <w:r>
          <w:rPr>
            <w:color w:val="2980b9"/>
            <w:u w:val="single"/>
          </w:rPr>
          <w:t xml:space="preserve">https://www.science.org/doi/10.1126/sciadv.ade8829</w:t>
        </w:r>
      </w:hyperlink>
    </w:p>
    <w:p>
      <w:pPr>
        <w:pStyle w:val="Heading1"/>
      </w:pPr>
      <w:bookmarkStart w:id="2" w:name="_Toc2"/>
      <w:r>
        <w:t>Article summary:</w:t>
      </w:r>
      <w:bookmarkEnd w:id="2"/>
    </w:p>
    <w:p>
      <w:pPr>
        <w:jc w:val="both"/>
      </w:pPr>
      <w:r>
        <w:rPr/>
        <w:t xml:space="preserve">1. This article examines the effects of covalent interactions between cells and biomaterials on cell behavior.</w:t>
      </w:r>
    </w:p>
    <w:p>
      <w:pPr>
        <w:jc w:val="both"/>
      </w:pPr>
      <w:r>
        <w:rPr/>
        <w:t xml:space="preserve">2. The authors demonstrate a combined strategy based on covalent conjugation between biomaterials (collagen fibers/lipid nanoparticles) and various cells (exogenous neural progenitor cells/astrocytes/endogenous tissue-resident cells) to promote neural regeneration after spinal cord injury (SCI).</w:t>
      </w:r>
    </w:p>
    <w:p>
      <w:pPr>
        <w:jc w:val="both"/>
      </w:pPr>
      <w:r>
        <w:rPr/>
        <w:t xml:space="preserve">3. The combined application of these covalent conjugation strategies in a rat SCI model boosted neural regeneration, suggesting that the covalent interactions between cells and biomaterials have great potential for tissue regeneration.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multiple institutions, which adds to its trustworthiness and reliability. The authors provide detailed information about their research methods, results, and conclusions, which makes it easier to evaluate the accuracy of their claims. Furthermore, they cite relevant literature to support their arguments and provide evidence for their findings. </w:t>
      </w:r>
    </w:p>
    <w:p>
      <w:pPr>
        <w:jc w:val="both"/>
      </w:pPr>
      <w:r>
        <w:rPr/>
        <w:t xml:space="preserve">However, there are some potential biases in the article that should be noted. For example, the authors do not explore any counterarguments or alternative explanations for their findings. Additionally, they do not discuss any possible risks associated with using covalent interactions between cells and biomaterials for tissue engineering applications. Furthermore, they do not present both sides of the argument equally; instead they focus solely on the potential benefits of this approach without considering any drawbacks or limitations. Finally, there is some promotional content in the article as it encourages readers to sign up for Science Advances eTOC at the end of the text.</w:t>
      </w:r>
    </w:p>
    <w:p>
      <w:pPr>
        <w:pStyle w:val="Heading1"/>
      </w:pPr>
      <w:bookmarkStart w:id="5" w:name="_Toc5"/>
      <w:r>
        <w:t>Topics for further research:</w:t>
      </w:r>
      <w:bookmarkEnd w:id="5"/>
    </w:p>
    <w:p>
      <w:pPr>
        <w:spacing w:after="0"/>
        <w:numPr>
          <w:ilvl w:val="0"/>
          <w:numId w:val="2"/>
        </w:numPr>
      </w:pPr>
      <w:r>
        <w:rPr/>
        <w:t xml:space="preserve">Covalent interactions between cells and biomaterials risks</w:t>
      </w:r>
    </w:p>
    <w:p>
      <w:pPr>
        <w:spacing w:after="0"/>
        <w:numPr>
          <w:ilvl w:val="0"/>
          <w:numId w:val="2"/>
        </w:numPr>
      </w:pPr>
      <w:r>
        <w:rPr/>
        <w:t xml:space="preserve">Alternative explanations for covalent interactions</w:t>
      </w:r>
    </w:p>
    <w:p>
      <w:pPr>
        <w:spacing w:after="0"/>
        <w:numPr>
          <w:ilvl w:val="0"/>
          <w:numId w:val="2"/>
        </w:numPr>
      </w:pPr>
      <w:r>
        <w:rPr/>
        <w:t xml:space="preserve">Drawbacks of covalent interactions for tissue engineering</w:t>
      </w:r>
    </w:p>
    <w:p>
      <w:pPr>
        <w:spacing w:after="0"/>
        <w:numPr>
          <w:ilvl w:val="0"/>
          <w:numId w:val="2"/>
        </w:numPr>
      </w:pPr>
      <w:r>
        <w:rPr/>
        <w:t xml:space="preserve">Limitations of covalent interactions for tissue engineering</w:t>
      </w:r>
    </w:p>
    <w:p>
      <w:pPr>
        <w:spacing w:after="0"/>
        <w:numPr>
          <w:ilvl w:val="0"/>
          <w:numId w:val="2"/>
        </w:numPr>
      </w:pPr>
      <w:r>
        <w:rPr/>
        <w:t xml:space="preserve">Counterarguments to covalent interactions for tissue engineering</w:t>
      </w:r>
    </w:p>
    <w:p>
      <w:pPr>
        <w:numPr>
          <w:ilvl w:val="0"/>
          <w:numId w:val="2"/>
        </w:numPr>
      </w:pPr>
      <w:r>
        <w:rPr/>
        <w:t xml:space="preserve">Advantages and disadvantages of covalent interactions for tissue engineering</w:t>
      </w:r>
    </w:p>
    <w:p>
      <w:pPr>
        <w:pStyle w:val="Heading1"/>
      </w:pPr>
      <w:bookmarkStart w:id="6" w:name="_Toc6"/>
      <w:r>
        <w:t>Report location:</w:t>
      </w:r>
      <w:bookmarkEnd w:id="6"/>
    </w:p>
    <w:p>
      <w:hyperlink r:id="rId8" w:history="1">
        <w:r>
          <w:rPr>
            <w:color w:val="2980b9"/>
            <w:u w:val="single"/>
          </w:rPr>
          <w:t xml:space="preserve">https://www.fullpicture.app/item/62b35843002915fb2dd84fdaf50e14c4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8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e8829" TargetMode="External"/><Relationship Id="rId8" Type="http://schemas.openxmlformats.org/officeDocument/2006/relationships/hyperlink" Target="https://www.fullpicture.app/item/62b35843002915fb2dd84fdaf50e1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2023-02-18T13:38:29+01:00</dcterms:created>
  <dcterms:modified xsi:type="dcterms:W3CDTF">2023-02-18T13:38:29+01:00</dcterms:modified>
</cp:coreProperties>
</file>

<file path=docProps/custom.xml><?xml version="1.0" encoding="utf-8"?>
<Properties xmlns="http://schemas.openxmlformats.org/officeDocument/2006/custom-properties" xmlns:vt="http://schemas.openxmlformats.org/officeDocument/2006/docPropsVTypes"/>
</file>