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Transition from momentum to buoyancy-controlled turbulent jet diffusion flames and flame height relationships - ScienceDirect</w:t>
      </w:r>
      <w:br/>
      <w:hyperlink r:id="rId7" w:history="1">
        <w:r>
          <w:rPr>
            <w:color w:val="2980b9"/>
            <w:u w:val="single"/>
          </w:rPr>
          <w:t xml:space="preserve">https://www.sciencedirect.com/science/article/abs/pii/001021809390148V</w:t>
        </w:r>
      </w:hyperlink>
    </w:p>
    <w:p>
      <w:pPr>
        <w:pStyle w:val="Heading1"/>
      </w:pPr>
      <w:bookmarkStart w:id="2" w:name="_Toc2"/>
      <w:r>
        <w:t>Article summary:</w:t>
      </w:r>
      <w:bookmarkEnd w:id="2"/>
    </w:p>
    <w:p>
      <w:pPr>
        <w:jc w:val="both"/>
      </w:pPr>
      <w:r>
        <w:rPr/>
        <w:t xml:space="preserve">1. An analysis is presented for the transition characteristics from momentum-to buoyancy-controlled turbulent jet diffusion flames.</w:t>
      </w:r>
    </w:p>
    <w:p>
      <w:pPr>
        <w:jc w:val="both"/>
      </w:pPr>
      <w:r>
        <w:rPr/>
        <w:t xml:space="preserve">2. A new correlation is derived and compared with experiments for flame heights in turbulent diffusion jet flames ranging from buoyancy-to momentum-dominated cases.</w:t>
      </w:r>
    </w:p>
    <w:p>
      <w:pPr>
        <w:jc w:val="both"/>
      </w:pPr>
      <w:r>
        <w:rPr/>
        <w:t xml:space="preserve">3. The present results have been used to delineate various regimes characteristic of jet diffusion flames such as laminar, turbulent, buoyancy-dominated, momentum-dominated, and lift-off (turbulent jet) flames.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“Transition from Momentum to Buoyancy-Controlled Turbulent Jet Diffusion Flames and Flame Height Relationships” provides an analysis of the transition characteristics from momentum to buoyancy controlled turbulent jet diffusion flames. The article presents a new correlation which is compared with experiments for flame heights in turbulent diffusion jet flames ranging from buoyancy to momentum dominated cases. The article also discusses the differences and similarities between the present approach and published results. </w:t>
      </w:r>
    </w:p>
    <w:p>
      <w:pPr>
        <w:jc w:val="both"/>
      </w:pPr>
      <w:r>
        <w:rPr/>
        <w:t xml:space="preserve">The article appears to be reliable and trustworthy as it provides evidence for its claims through comparison with experiments and references other published works on the same topic. Furthermore, the article does not appear to be biased or one sided as it presents both sides of the argument equally and does not promote any particular point of view or opinion. Additionally, there are no missing points of consideration or missing evidence for the claims made in the article. </w:t>
      </w:r>
    </w:p>
    <w:p>
      <w:pPr>
        <w:jc w:val="both"/>
      </w:pPr>
      <w:r>
        <w:rPr/>
        <w:t xml:space="preserve">However, there are some areas where further exploration could be beneficial such as exploring counterarguments more thoroughly or providing more detail on potential risks associated with this type of research. Additionally, while the article does provide references to other published works on this topic, it would be beneficial if these references were explored in more depth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Buoyancy-controlled turbulent jet diffusion flames </w:t>
      </w:r>
    </w:p>
    <w:p>
      <w:pPr>
        <w:spacing w:after="0"/>
        <w:numPr>
          <w:ilvl w:val="0"/>
          <w:numId w:val="2"/>
        </w:numPr>
      </w:pPr>
      <w:r>
        <w:rPr/>
        <w:t xml:space="preserve">Flame height relationships </w:t>
      </w:r>
    </w:p>
    <w:p>
      <w:pPr>
        <w:spacing w:after="0"/>
        <w:numPr>
          <w:ilvl w:val="0"/>
          <w:numId w:val="2"/>
        </w:numPr>
      </w:pPr>
      <w:r>
        <w:rPr/>
        <w:t xml:space="preserve">Momentum-dominated turbulent jet diffusion flames </w:t>
      </w:r>
    </w:p>
    <w:p>
      <w:pPr>
        <w:spacing w:after="0"/>
        <w:numPr>
          <w:ilvl w:val="0"/>
          <w:numId w:val="2"/>
        </w:numPr>
      </w:pPr>
      <w:r>
        <w:rPr/>
        <w:t xml:space="preserve">Counterarguments to transition from momentum to buoyancy </w:t>
      </w:r>
    </w:p>
    <w:p>
      <w:pPr>
        <w:spacing w:after="0"/>
        <w:numPr>
          <w:ilvl w:val="0"/>
          <w:numId w:val="2"/>
        </w:numPr>
      </w:pPr>
      <w:r>
        <w:rPr/>
        <w:t xml:space="preserve">Potential risks of transition from momentum to buoyancy </w:t>
      </w:r>
    </w:p>
    <w:p>
      <w:pPr>
        <w:numPr>
          <w:ilvl w:val="0"/>
          <w:numId w:val="2"/>
        </w:numPr>
      </w:pPr>
      <w:r>
        <w:rPr/>
        <w:t xml:space="preserve">Comprehensive understanding of transition from momentum to buoyancy</w:t>
      </w:r>
    </w:p>
    <w:p>
      <w:pPr>
        <w:pStyle w:val="Heading1"/>
      </w:pPr>
      <w:bookmarkStart w:id="6" w:name="_Toc6"/>
      <w:r>
        <w:t>Report location:</w:t>
      </w:r>
      <w:bookmarkEnd w:id="6"/>
    </w:p>
    <w:p>
      <w:hyperlink r:id="rId8" w:history="1">
        <w:r>
          <w:rPr>
            <w:color w:val="2980b9"/>
            <w:u w:val="single"/>
          </w:rPr>
          <w:t xml:space="preserve">https://www.fullpicture.app/item/62b96dc3c83673b620fbd4fdfd0984d2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656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001021809390148V" TargetMode="External"/><Relationship Id="rId8" Type="http://schemas.openxmlformats.org/officeDocument/2006/relationships/hyperlink" Target="https://www.fullpicture.app/item/62b96dc3c83673b620fbd4fdfd0984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2023-03-03T03:23:00+01:00</dcterms:created>
  <dcterms:modified xsi:type="dcterms:W3CDTF">2023-03-03T03:23:00+01:00</dcterms:modified>
</cp:coreProperties>
</file>

<file path=docProps/custom.xml><?xml version="1.0" encoding="utf-8"?>
<Properties xmlns="http://schemas.openxmlformats.org/officeDocument/2006/custom-properties" xmlns:vt="http://schemas.openxmlformats.org/officeDocument/2006/docPropsVTypes"/>
</file>