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活性炭对土壤中多环芳烃生物有效性的影响 - 中国知网</w:t></w:r><w:br/><w:hyperlink r:id="rId7" w:history="1"><w:r><w:rPr><w:color w:val="2980b9"/><w:u w:val="single"/></w:rPr><w:t xml:space="preserve">https://kns.cnki.net/kcms2/article/abstract?v=3uoqIhG8C44YLTlOAiTRKibYlV5Vjs7ioT0BO4yQ4m_mOgeS2ml3UGvf59zckXuTdIxm1M5K4ekdE03wp_tN9-pOXfWWBJZP&uniplatform=NZKPT</w:t></w:r></w:hyperlink></w:p><w:p><w:pPr><w:pStyle w:val="Heading1"/></w:pPr><w:bookmarkStart w:id="2" w:name="_Toc2"/><w:r><w:t>Article summary:</w:t></w:r><w:bookmarkEnd w:id="2"/></w:p><w:p><w:pPr><w:jc w:val="both"/></w:pPr><w:r><w:rPr/><w:t xml:space="preserve">1. An indoor cultivation experiment was conducted to study the effect of adding 5% (m/m) activated carbon on the residual PAHs in soil.</w:t></w:r></w:p><w:p><w:pPr><w:jc w:val="both"/></w:pPr><w:r><w:rPr/><w:t xml:space="preserve">2. The results showed that the residual amount of phenanthrene and pyrene in the soil treated with activated carbon was significantly higher than that in the control treatment, while that of benzo[b]fluoranthene was significantly lower than that in the control treatment.</w:t></w:r></w:p><w:p><w:pPr><w:jc w:val="both"/></w:pPr><w:r><w:rPr/><w:t xml:space="preserve">3. The bioavailability of PAHs in soil treated with activated carbon decreased by 35.06%, 37.73%, 39.60% for phenanthrene, pyrene and benzo[b]fluoranthene respectively, while only 1.37% for benzo[g,h,i]perylene after one month; however, this effect weakened over time.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detailed description of an experiment conducted to study the effect of adding 5% (m/m) activated carbon on the residual PAHs in soil and presents its findings accurately and objectively. The article does not appear to be biased or one-sided as it presents both sides equally and does not make any unsupported claims or omit any points of consideration or evidence for its claims made. Furthermore, no promotional content is present and all risks are noted appropriately throughout the article. Therefore, overall this article can be considered reliable and trustworthy source of information regarding its topic matter.</w:t></w:r></w:p><w:p><w:pPr><w:pStyle w:val="Heading1"/></w:pPr><w:bookmarkStart w:id="5" w:name="_Toc5"/><w:r><w:t>Topics for further research:</w:t></w:r><w:bookmarkEnd w:id="5"/></w:p><w:p><w:pPr><w:spacing w:after="0"/><w:numPr><w:ilvl w:val="0"/><w:numId w:val="2"/></w:numPr></w:pPr><w:r><w:rPr/><w:t xml:space="preserve">PAHs in soil remediation</w:t></w:r></w:p><w:p><w:pPr><w:spacing w:after="0"/><w:numPr><w:ilvl w:val="0"/><w:numId w:val="2"/></w:numPr></w:pPr><w:r><w:rPr/><w:t xml:space="preserve">Activated carbon soil remediation</w:t></w:r></w:p><w:p><w:pPr><w:spacing w:after="0"/><w:numPr><w:ilvl w:val="0"/><w:numId w:val="2"/></w:numPr></w:pPr><w:r><w:rPr/><w:t xml:space="preserve">PAHs removal from soil</w:t></w:r></w:p><w:p><w:pPr><w:spacing w:after="0"/><w:numPr><w:ilvl w:val="0"/><w:numId w:val="2"/></w:numPr></w:pPr><w:r><w:rPr/><w:t xml:space="preserve">Soil remediation techniques</w:t></w:r></w:p><w:p><w:pPr><w:spacing w:after="0"/><w:numPr><w:ilvl w:val="0"/><w:numId w:val="2"/></w:numPr></w:pPr><w:r><w:rPr/><w:t xml:space="preserve">PAHs environmental impact</w:t></w:r></w:p><w:p><w:pPr><w:numPr><w:ilvl w:val="0"/><w:numId w:val="2"/></w:numPr></w:pPr><w:r><w:rPr/><w:t xml:space="preserve">Activated carbon environmental impact</w:t></w:r></w:p><w:p><w:pPr><w:pStyle w:val="Heading1"/></w:pPr><w:bookmarkStart w:id="6" w:name="_Toc6"/><w:r><w:t>Report location:</w:t></w:r><w:bookmarkEnd w:id="6"/></w:p><w:p><w:hyperlink r:id="rId8" w:history="1"><w:r><w:rPr><w:color w:val="2980b9"/><w:u w:val="single"/></w:rPr><w:t xml:space="preserve">https://www.fullpicture.app/item/62e6c0011272ce4fbc43ad9fdcd1f4a4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F3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Gvf59zckXuTdIxm1M5K4ekdE03wp_tN9-pOXfWWBJZP&amp;uniplatform=NZKPT" TargetMode="External"/><Relationship Id="rId8" Type="http://schemas.openxmlformats.org/officeDocument/2006/relationships/hyperlink" Target="https://www.fullpicture.app/item/62e6c0011272ce4fbc43ad9fdcd1f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2023-02-23T13:21:50+01:00</dcterms:created>
  <dcterms:modified xsi:type="dcterms:W3CDTF">2023-02-23T13:21:50+01:00</dcterms:modified>
</cp:coreProperties>
</file>

<file path=docProps/custom.xml><?xml version="1.0" encoding="utf-8"?>
<Properties xmlns="http://schemas.openxmlformats.org/officeDocument/2006/custom-properties" xmlns:vt="http://schemas.openxmlformats.org/officeDocument/2006/docPropsVTypes"/>
</file>