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Single-atom nanozymes | Science Advances</w:t>
      </w:r>
      <w:br/>
      <w:hyperlink r:id="rId7" w:history="1">
        <w:r>
          <w:rPr>
            <w:color w:val="2980b9"/>
            <w:u w:val="single"/>
          </w:rPr>
          <w:t xml:space="preserve">https://www.science.org/doi/10.1126/sciadv.aav5490</w:t>
        </w:r>
      </w:hyperlink>
    </w:p>
    <w:p>
      <w:pPr>
        <w:pStyle w:val="Heading1"/>
      </w:pPr>
      <w:bookmarkStart w:id="2" w:name="_Toc2"/>
      <w:r>
        <w:t>Article summary:</w:t>
      </w:r>
      <w:bookmarkEnd w:id="2"/>
    </w:p>
    <w:p>
      <w:pPr>
        <w:jc w:val="both"/>
      </w:pPr>
      <w:r>
        <w:rPr/>
        <w:t xml:space="preserve">1. 发现了一种新型的单原子纳米酶，具有原子分散的类酶活性位点，显著提高了催化性能。</w:t>
      </w:r>
    </w:p>
    <w:p>
      <w:pPr>
        <w:jc w:val="both"/>
      </w:pPr>
      <w:r>
        <w:rPr/>
        <w:t xml:space="preserve">2. 单原子纳米酶具有类似细胞色素P450的氧化酶催化活性，并展示出比其他纳米酶更高的活性和多功能抗菌应用。</w:t>
      </w:r>
    </w:p>
    <w:p>
      <w:pPr>
        <w:jc w:val="both"/>
      </w:pPr>
      <w:r>
        <w:rPr/>
        <w:t xml:space="preserve">3. 单原子纳米酶具有潜力成为下一代纳米酶，其催化活性和机制主要取决于活性中心的构型，而不是支撑材料的大小、结构或晶面。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新型的单原子纳米酶，它具有类似酶的活性位点，并且在催化性能方面表现出显著优势。文章指出传统纳米酶技术面临着复杂的尺寸、组成和晶面依赖的催化挑战，以及固有的低活性位点密度。为了解决这些问题，研究人员发现了一种新型的单原子纳米酶，其中活性位点以原子分散的形式存在于纳米材料中。通过实验和理论计算，研究人员揭示了这种单原子纳米酶的催化机制，并证明其在氧化酶催化反应中具有类似细胞色素P450血红素的轴向配体协同作用。与其他纳米酶相比，这种单原子纳米酶具有最高的氧化酶样活性，并且具有广泛的抗菌应用潜力。</w:t>
      </w:r>
    </w:p>
    <w:p>
      <w:pPr>
        <w:jc w:val="both"/>
      </w:pPr>
      <w:r>
        <w:rPr/>
        <w:t xml:space="preserve"/>
      </w:r>
    </w:p>
    <w:p>
      <w:pPr>
        <w:jc w:val="both"/>
      </w:pPr>
      <w:r>
        <w:rPr/>
        <w:t xml:space="preserve">然而，这篇文章存在一些潜在偏见和不足之处。首先，在介绍nanozyme技术时，文章没有提到已经存在的其他研究工作和相关进展。其次，在讨论传统纳米酶技术面临的挑战时，文章没有提供足够的证据来支持其观点。此外，文章没有探讨单原子纳米酶可能存在的风险和限制，并且没有平等地呈现双方观点。</w:t>
      </w:r>
    </w:p>
    <w:p>
      <w:pPr>
        <w:jc w:val="both"/>
      </w:pPr>
      <w:r>
        <w:rPr/>
        <w:t xml:space="preserve"/>
      </w:r>
    </w:p>
    <w:p>
      <w:pPr>
        <w:jc w:val="both"/>
      </w:pPr>
      <w:r>
        <w:rPr/>
        <w:t xml:space="preserve">此外，文章中提到的实验结果和理论计算结果并未得到充分证明。虽然文章声称单原子纳米酶具有最高的氧化酶样活性，但缺乏与其他材料进行直接比较的数据。此外，文章也没有提供关于单原子纳米酶在实际应用中的效果和稳定性方面的信息。</w:t>
      </w:r>
    </w:p>
    <w:p>
      <w:pPr>
        <w:jc w:val="both"/>
      </w:pPr>
      <w:r>
        <w:rPr/>
        <w:t xml:space="preserve"/>
      </w:r>
    </w:p>
    <w:p>
      <w:pPr>
        <w:jc w:val="both"/>
      </w:pPr>
      <w:r>
        <w:rPr/>
        <w:t xml:space="preserve">总之，这篇文章对单原子纳米酶进行了初步研究，并提出了其在催化领域中的潜力。然而，由于缺乏充分的证据和平衡的观点呈现，以及对潜在风险和限制的忽视，这篇文章还需要进一步完善和验证。</w:t>
      </w:r>
    </w:p>
    <w:p>
      <w:pPr>
        <w:pStyle w:val="Heading1"/>
      </w:pPr>
      <w:bookmarkStart w:id="5" w:name="_Toc5"/>
      <w:r>
        <w:t>Topics for further research:</w:t>
      </w:r>
      <w:bookmarkEnd w:id="5"/>
    </w:p>
    <w:p>
      <w:pPr>
        <w:spacing w:after="0"/>
        <w:numPr>
          <w:ilvl w:val="0"/>
          <w:numId w:val="2"/>
        </w:numPr>
      </w:pPr>
      <w:r>
        <w:rPr/>
        <w:t xml:space="preserve">其他研究工作和相关进展
</w:t>
      </w:r>
    </w:p>
    <w:p>
      <w:pPr>
        <w:spacing w:after="0"/>
        <w:numPr>
          <w:ilvl w:val="0"/>
          <w:numId w:val="2"/>
        </w:numPr>
      </w:pPr>
      <w:r>
        <w:rPr/>
        <w:t xml:space="preserve">传统纳米酶技术面临的挑战的证据
</w:t>
      </w:r>
    </w:p>
    <w:p>
      <w:pPr>
        <w:spacing w:after="0"/>
        <w:numPr>
          <w:ilvl w:val="0"/>
          <w:numId w:val="2"/>
        </w:numPr>
      </w:pPr>
      <w:r>
        <w:rPr/>
        <w:t xml:space="preserve">单原子纳米酶的风险和限制
</w:t>
      </w:r>
    </w:p>
    <w:p>
      <w:pPr>
        <w:spacing w:after="0"/>
        <w:numPr>
          <w:ilvl w:val="0"/>
          <w:numId w:val="2"/>
        </w:numPr>
      </w:pPr>
      <w:r>
        <w:rPr/>
        <w:t xml:space="preserve">单原子纳米酶与其他材料的直接比较数据
</w:t>
      </w:r>
    </w:p>
    <w:p>
      <w:pPr>
        <w:spacing w:after="0"/>
        <w:numPr>
          <w:ilvl w:val="0"/>
          <w:numId w:val="2"/>
        </w:numPr>
      </w:pPr>
      <w:r>
        <w:rPr/>
        <w:t xml:space="preserve">单原子纳米酶在实际应用中的效果和稳定性
</w:t>
      </w:r>
    </w:p>
    <w:p>
      <w:pPr>
        <w:numPr>
          <w:ilvl w:val="0"/>
          <w:numId w:val="2"/>
        </w:numPr>
      </w:pPr>
      <w:r>
        <w:rPr/>
        <w:t xml:space="preserve">文章中未涵盖的主题</w:t>
      </w:r>
    </w:p>
    <w:p>
      <w:pPr>
        <w:pStyle w:val="Heading1"/>
      </w:pPr>
      <w:bookmarkStart w:id="6" w:name="_Toc6"/>
      <w:r>
        <w:t>Report location:</w:t>
      </w:r>
      <w:bookmarkEnd w:id="6"/>
    </w:p>
    <w:p>
      <w:hyperlink r:id="rId8" w:history="1">
        <w:r>
          <w:rPr>
            <w:color w:val="2980b9"/>
            <w:u w:val="single"/>
          </w:rPr>
          <w:t xml:space="preserve">https://www.fullpicture.app/item/62ed6a0a7f24c9bebfc3cd625c2cbeda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84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av5490" TargetMode="External"/><Relationship Id="rId8" Type="http://schemas.openxmlformats.org/officeDocument/2006/relationships/hyperlink" Target="https://www.fullpicture.app/item/62ed6a0a7f24c9bebfc3cd625c2cbe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2023-08-14T08:37:17+02:00</dcterms:created>
  <dcterms:modified xsi:type="dcterms:W3CDTF">2023-08-14T08:37:17+02:00</dcterms:modified>
</cp:coreProperties>
</file>

<file path=docProps/custom.xml><?xml version="1.0" encoding="utf-8"?>
<Properties xmlns="http://schemas.openxmlformats.org/officeDocument/2006/custom-properties" xmlns:vt="http://schemas.openxmlformats.org/officeDocument/2006/docPropsVTypes"/>
</file>