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Customer concentration and M&amp;A performance-所有数据库</w:t>
      </w:r>
      <w:br/>
      <w:hyperlink r:id="rId7" w:history="1">
        <w:r>
          <w:rPr>
            <w:color w:val="2980b9"/>
            <w:u w:val="single"/>
          </w:rPr>
          <w:t xml:space="preserve">https://www.webofscience.com/wos/alldb/full-record/WOS:000693225000006</w:t>
        </w:r>
      </w:hyperlink>
    </w:p>
    <w:p>
      <w:pPr>
        <w:pStyle w:val="Heading1"/>
      </w:pPr>
      <w:bookmarkStart w:id="2" w:name="_Toc2"/>
      <w:r>
        <w:t>Article summary:</w:t>
      </w:r>
      <w:bookmarkEnd w:id="2"/>
    </w:p>
    <w:p>
      <w:pPr>
        <w:jc w:val="both"/>
      </w:pPr>
      <w:r>
        <w:rPr/>
        <w:t xml:space="preserve">1. This paper examines how customer concentration affects merger performance.</w:t>
      </w:r>
    </w:p>
    <w:p>
      <w:pPr>
        <w:jc w:val="both"/>
      </w:pPr>
      <w:r>
        <w:rPr/>
        <w:t xml:space="preserve">2. It finds that acquirers of customer-concentrated firms experience lower stock market returns and worse long-term operating performance.</w:t>
      </w:r>
    </w:p>
    <w:p>
      <w:pPr>
        <w:jc w:val="both"/>
      </w:pPr>
      <w:r>
        <w:rPr/>
        <w:t xml:space="preserve">3. Factors such as switching costs, relationship-specific investments, cash volatility, and the reputation of the acquirer can further exacerbate this effect.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analysis of the effects of customer concentration on M&amp;A performance. The authors provide a comprehensive overview of the literature on the topic and present their own findings in a clear and concise manner. The article also provides evidence to support its claims, including data from multiple sources such as SSCI versions 16/111 Q1 and 14/221 Q1, National Natural Science Foundation of China (NSFC), Web of Science categories, and Journal Citation Indicator (JCI).</w:t>
      </w:r>
    </w:p>
    <w:p>
      <w:pPr>
        <w:jc w:val="both"/>
      </w:pPr>
      <w:r>
        <w:rPr/>
        <w:t xml:space="preserve">However, there are some potential biases that should be noted. For example, the authors focus primarily on corporate customers when discussing customer concentration; while they do mention government customers as well, they do not explore their role in any depth or detail. Additionally, while the authors discuss factors such as switching costs and relationship-specific investments that may affect M&amp;A performance, they do not consider other possible factors such as industry dynamics or competitive pressures that could also have an impact on outcomes. Finally, while the authors note that shared major customers can increase the likelihood of customer-concentrated acquisitions, they do not explore what other types of relationships might lead to similar results. </w:t>
      </w:r>
    </w:p>
    <w:p>
      <w:pPr>
        <w:jc w:val="both"/>
      </w:pPr>
      <w:r>
        <w:rPr/>
        <w:t xml:space="preserve">In conclusion, this article is generally reliable and trustworthy in its analysis of customer concentration and M&amp;A performance; however, it does have some potential biases that should be taken into consideration when evaluating its conclusions.</w:t>
      </w:r>
    </w:p>
    <w:p>
      <w:pPr>
        <w:pStyle w:val="Heading1"/>
      </w:pPr>
      <w:bookmarkStart w:id="5" w:name="_Toc5"/>
      <w:r>
        <w:t>Topics for further research:</w:t>
      </w:r>
      <w:bookmarkEnd w:id="5"/>
    </w:p>
    <w:p>
      <w:pPr>
        <w:spacing w:after="0"/>
        <w:numPr>
          <w:ilvl w:val="0"/>
          <w:numId w:val="2"/>
        </w:numPr>
      </w:pPr>
      <w:r>
        <w:rPr/>
        <w:t xml:space="preserve">Government customer M&amp;A performance</w:t>
      </w:r>
    </w:p>
    <w:p>
      <w:pPr>
        <w:spacing w:after="0"/>
        <w:numPr>
          <w:ilvl w:val="0"/>
          <w:numId w:val="2"/>
        </w:numPr>
      </w:pPr>
      <w:r>
        <w:rPr/>
        <w:t xml:space="preserve">Industry dynamics and M&amp;A performance</w:t>
      </w:r>
    </w:p>
    <w:p>
      <w:pPr>
        <w:spacing w:after="0"/>
        <w:numPr>
          <w:ilvl w:val="0"/>
          <w:numId w:val="2"/>
        </w:numPr>
      </w:pPr>
      <w:r>
        <w:rPr/>
        <w:t xml:space="preserve">Competitive pressures and M&amp;A performance</w:t>
      </w:r>
    </w:p>
    <w:p>
      <w:pPr>
        <w:spacing w:after="0"/>
        <w:numPr>
          <w:ilvl w:val="0"/>
          <w:numId w:val="2"/>
        </w:numPr>
      </w:pPr>
      <w:r>
        <w:rPr/>
        <w:t xml:space="preserve">Switching costs and M&amp;A performance</w:t>
      </w:r>
    </w:p>
    <w:p>
      <w:pPr>
        <w:spacing w:after="0"/>
        <w:numPr>
          <w:ilvl w:val="0"/>
          <w:numId w:val="2"/>
        </w:numPr>
      </w:pPr>
      <w:r>
        <w:rPr/>
        <w:t xml:space="preserve">Relationship-specific investments and M&amp;A performance</w:t>
      </w:r>
    </w:p>
    <w:p>
      <w:pPr>
        <w:numPr>
          <w:ilvl w:val="0"/>
          <w:numId w:val="2"/>
        </w:numPr>
      </w:pPr>
      <w:r>
        <w:rPr/>
        <w:t xml:space="preserve">Other types of relationships and M&amp;A performance</w:t>
      </w:r>
    </w:p>
    <w:p>
      <w:pPr>
        <w:pStyle w:val="Heading1"/>
      </w:pPr>
      <w:bookmarkStart w:id="6" w:name="_Toc6"/>
      <w:r>
        <w:t>Report location:</w:t>
      </w:r>
      <w:bookmarkEnd w:id="6"/>
    </w:p>
    <w:p>
      <w:hyperlink r:id="rId8" w:history="1">
        <w:r>
          <w:rPr>
            <w:color w:val="2980b9"/>
            <w:u w:val="single"/>
          </w:rPr>
          <w:t xml:space="preserve">https://www.fullpicture.app/item/631ca3c4f690838b489209213e0fae50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992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693225000006" TargetMode="External"/><Relationship Id="rId8" Type="http://schemas.openxmlformats.org/officeDocument/2006/relationships/hyperlink" Target="https://www.fullpicture.app/item/631ca3c4f690838b489209213e0fae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2023-02-22T23:51:52+01:00</dcterms:created>
  <dcterms:modified xsi:type="dcterms:W3CDTF">2023-02-22T23:51:52+01:00</dcterms:modified>
</cp:coreProperties>
</file>

<file path=docProps/custom.xml><?xml version="1.0" encoding="utf-8"?>
<Properties xmlns="http://schemas.openxmlformats.org/officeDocument/2006/custom-properties" xmlns:vt="http://schemas.openxmlformats.org/officeDocument/2006/docPropsVTypes"/>
</file>