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Multi-stepwise charge transfer via MOF@MOF/TiO2 dual-heterojunction photocatalysts towards hydrogen evolution - Journal of Materials Chemistry A (RSC Publishing)</w:t>
      </w:r>
      <w:br/>
      <w:hyperlink r:id="rId7" w:history="1">
        <w:r>
          <w:rPr>
            <w:color w:val="2980b9"/>
            <w:u w:val="single"/>
          </w:rPr>
          <w:t xml:space="preserve">https://pubs.rsc.org/en/content/articlelanding/2022/ta/d1ta10270b</w:t>
        </w:r>
      </w:hyperlink>
    </w:p>
    <w:p>
      <w:pPr>
        <w:pStyle w:val="Heading1"/>
      </w:pPr>
      <w:bookmarkStart w:id="2" w:name="_Toc2"/>
      <w:r>
        <w:t>Article summary:</w:t>
      </w:r>
      <w:bookmarkEnd w:id="2"/>
    </w:p>
    <w:p>
      <w:pPr>
        <w:jc w:val="both"/>
      </w:pPr>
      <w:r>
        <w:rPr/>
        <w:t xml:space="preserve">1. A novel multi-stepwise charge transfer strategy is proposed for the design of photocatalysts.</w:t>
      </w:r>
    </w:p>
    <w:p>
      <w:pPr>
        <w:jc w:val="both"/>
      </w:pPr>
      <w:r>
        <w:rPr/>
        <w:t xml:space="preserve">2. A MOF@MOF/TiO2 dual-heterojunction was constructed to confirm the effectiveness of this strategy.</w:t>
      </w:r>
    </w:p>
    <w:p>
      <w:pPr>
        <w:jc w:val="both"/>
      </w:pPr>
      <w:r>
        <w:rPr/>
        <w:t xml:space="preserve">3. The MOF@MOF/TiO2 dual-heterojunction achieves a much higher photocatalytic hydrogen evolution rate than single-heterojunction counterparts.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evidence for its claims and presents both sides of the argument equally. The authors provide a detailed description of their proposed multi-stepwise charge transfer strategy and how it can be used to construct a MOF@MOF/TiO2 dual-heterojunction that has a much higher photocatalytic hydrogen evolution rate than single-heterojunction counterparts. The authors also provide evidence for their claims, such as energy band potentials that exhibit a multi-stepwise characteristic, which helps in deconcentrating the charge in multiple energy bands and affords a smaller interface resistance, thus rendering a high charge transfer efficiency.</w:t>
      </w:r>
    </w:p>
    <w:p>
      <w:pPr>
        <w:jc w:val="both"/>
      </w:pPr>
      <w:r>
        <w:rPr/>
        <w:t xml:space="preserve">The article does not appear to have any biases or one-sided reporting, as it presents both sides of the argument equally and provides evidence for its claims. There are no unsupported claims or missing points of consideration, as all relevant information is provided in detail. Additionally, there is no promotional content or partiality present in the article, as it focuses solely on providing an objective analysis of the proposed multi-stepwise charge transfer strategy and its effects on photocatalytic hydrogen evolution rate. Furthermore, possible risks are noted throughout the article, such as potential issues with energy band potentials that could lead to lower efficiency rates if not properly addressed.</w:t>
      </w:r>
    </w:p>
    <w:p>
      <w:pPr>
        <w:jc w:val="both"/>
      </w:pPr>
      <w:r>
        <w:rPr/>
        <w:t xml:space="preserve">In conclusion, this article is reliable and trustworthy due to its lack of bias or one-sided reporting, supported claims with evidence provided, lack of promotional content or partiality, noting possible risks throughout the article, and presenting both sides of the argument equally.</w:t>
      </w:r>
    </w:p>
    <w:p>
      <w:pPr>
        <w:pStyle w:val="Heading1"/>
      </w:pPr>
      <w:bookmarkStart w:id="5" w:name="_Toc5"/>
      <w:r>
        <w:t>Topics for further research:</w:t>
      </w:r>
      <w:bookmarkEnd w:id="5"/>
    </w:p>
    <w:p>
      <w:pPr>
        <w:spacing w:after="0"/>
        <w:numPr>
          <w:ilvl w:val="0"/>
          <w:numId w:val="2"/>
        </w:numPr>
      </w:pPr>
      <w:r>
        <w:rPr/>
        <w:t xml:space="preserve">Photocatalytic hydrogen evolution rate</w:t>
      </w:r>
    </w:p>
    <w:p>
      <w:pPr>
        <w:spacing w:after="0"/>
        <w:numPr>
          <w:ilvl w:val="0"/>
          <w:numId w:val="2"/>
        </w:numPr>
      </w:pPr>
      <w:r>
        <w:rPr/>
        <w:t xml:space="preserve">Multi-stepwise charge transfer strategy</w:t>
      </w:r>
    </w:p>
    <w:p>
      <w:pPr>
        <w:spacing w:after="0"/>
        <w:numPr>
          <w:ilvl w:val="0"/>
          <w:numId w:val="2"/>
        </w:numPr>
      </w:pPr>
      <w:r>
        <w:rPr/>
        <w:t xml:space="preserve">MOF@MOF/TiO2 dual-heterojunction</w:t>
      </w:r>
    </w:p>
    <w:p>
      <w:pPr>
        <w:spacing w:after="0"/>
        <w:numPr>
          <w:ilvl w:val="0"/>
          <w:numId w:val="2"/>
        </w:numPr>
      </w:pPr>
      <w:r>
        <w:rPr/>
        <w:t xml:space="preserve">Energy band potentials</w:t>
      </w:r>
    </w:p>
    <w:p>
      <w:pPr>
        <w:spacing w:after="0"/>
        <w:numPr>
          <w:ilvl w:val="0"/>
          <w:numId w:val="2"/>
        </w:numPr>
      </w:pPr>
      <w:r>
        <w:rPr/>
        <w:t xml:space="preserve">Charge transfer efficiency</w:t>
      </w:r>
    </w:p>
    <w:p>
      <w:pPr>
        <w:numPr>
          <w:ilvl w:val="0"/>
          <w:numId w:val="2"/>
        </w:numPr>
      </w:pPr>
      <w:r>
        <w:rPr/>
        <w:t xml:space="preserve">Interface resistance</w:t>
      </w:r>
    </w:p>
    <w:p>
      <w:pPr>
        <w:pStyle w:val="Heading1"/>
      </w:pPr>
      <w:bookmarkStart w:id="6" w:name="_Toc6"/>
      <w:r>
        <w:t>Report location:</w:t>
      </w:r>
      <w:bookmarkEnd w:id="6"/>
    </w:p>
    <w:p>
      <w:hyperlink r:id="rId8" w:history="1">
        <w:r>
          <w:rPr>
            <w:color w:val="2980b9"/>
            <w:u w:val="single"/>
          </w:rPr>
          <w:t xml:space="preserve">https://www.fullpicture.app/item/631e04f83d8f1df9e69eb7ac2bc380d2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D5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rsc.org/en/content/articlelanding/2022/ta/d1ta10270b" TargetMode="External"/><Relationship Id="rId8" Type="http://schemas.openxmlformats.org/officeDocument/2006/relationships/hyperlink" Target="https://www.fullpicture.app/item/631e04f83d8f1df9e69eb7ac2bc380d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2023-02-26T21:35:51+01:00</dcterms:created>
  <dcterms:modified xsi:type="dcterms:W3CDTF">2023-02-26T21:35:51+01:00</dcterms:modified>
</cp:coreProperties>
</file>

<file path=docProps/custom.xml><?xml version="1.0" encoding="utf-8"?>
<Properties xmlns="http://schemas.openxmlformats.org/officeDocument/2006/custom-properties" xmlns:vt="http://schemas.openxmlformats.org/officeDocument/2006/docPropsVTypes"/>
</file>