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eco-friendly metal-organic frameworks@carbon nanotube aerogels composite materials for removal of pesticides in water - ScienceDirect</w:t>
      </w:r>
      <w:br/>
      <w:hyperlink r:id="rId7" w:history="1">
        <w:r>
          <w:rPr>
            <w:color w:val="2980b9"/>
            <w:u w:val="single"/>
          </w:rPr>
          <w:t xml:space="preserve">https://www.sciencedirect.com/science/article/pii/S0304389420317040</w:t>
        </w:r>
      </w:hyperlink>
    </w:p>
    <w:p>
      <w:pPr>
        <w:pStyle w:val="Heading1"/>
      </w:pPr>
      <w:bookmarkStart w:id="2" w:name="_Toc2"/>
      <w:r>
        <w:t>Article summary:</w:t>
      </w:r>
      <w:bookmarkEnd w:id="2"/>
    </w:p>
    <w:p>
      <w:pPr>
        <w:jc w:val="both"/>
      </w:pPr>
      <w:r>
        <w:rPr/>
        <w:t xml:space="preserve">1. 通过在碳纳米管气凝胶上原位成核和生长金属有机框架（MOFs）纳米颗粒，制备了新型的3D、环保的MOFs@碳纳米管气凝胶复合材料，用于水中农药的去除。</w:t>
      </w:r>
    </w:p>
    <w:p>
      <w:pPr>
        <w:jc w:val="both"/>
      </w:pPr>
      <w:r>
        <w:rPr/>
        <w:t xml:space="preserve">2. 复合材料具有层次结构、柔韧轻便，并展示出优异的农药吸附能力和可重复使用性。</w:t>
      </w:r>
    </w:p>
    <w:p>
      <w:pPr>
        <w:jc w:val="both"/>
      </w:pPr>
      <w:r>
        <w:rPr/>
        <w:t xml:space="preserve">3. 将MOFs生长在碳纳米管上可以降低MOFs的二次污染风险。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因此无法确定是否存在潜在偏见。然而，由于该文章发表在ScienceDirect上，这是一个经过同行评审的学术出版平台，可以认为该文章经过了一定程度的审核和筛选。</w:t>
      </w:r>
    </w:p>
    <w:p>
      <w:pPr>
        <w:jc w:val="both"/>
      </w:pPr>
      <w:r>
        <w:rPr/>
        <w:t xml:space="preserve"/>
      </w:r>
    </w:p>
    <w:p>
      <w:pPr>
        <w:jc w:val="both"/>
      </w:pPr>
      <w:r>
        <w:rPr/>
        <w:t xml:space="preserve">2. 片面报道：文章主要关注了一种新型复合材料对水中农药的去除效果，并强调了其优点和应用潜力。然而，文章并未提及其他可能存在的方法或技术来解决水中农药污染问题。这种片面报道可能导致读者对其他解决方案的忽视。</w:t>
      </w:r>
    </w:p>
    <w:p>
      <w:pPr>
        <w:jc w:val="both"/>
      </w:pPr>
      <w:r>
        <w:rPr/>
        <w:t xml:space="preserve"/>
      </w:r>
    </w:p>
    <w:p>
      <w:pPr>
        <w:jc w:val="both"/>
      </w:pPr>
      <w:r>
        <w:rPr/>
        <w:t xml:space="preserve">3. 无根据的主张：文章声称该复合材料具有出色的吸附能力和可重复使用性，但没有提供足够的实验证据来支持这些主张。缺乏实验证据可能使读者对该复合材料的性能产生怀疑。</w:t>
      </w:r>
    </w:p>
    <w:p>
      <w:pPr>
        <w:jc w:val="both"/>
      </w:pPr>
      <w:r>
        <w:rPr/>
        <w:t xml:space="preserve"/>
      </w:r>
    </w:p>
    <w:p>
      <w:pPr>
        <w:jc w:val="both"/>
      </w:pPr>
      <w:r>
        <w:rPr/>
        <w:t xml:space="preserve">4. 缺失的考虑点：文章没有讨论该复合材料对其他污染物（除农药外）的去除效果。此外，文章也没有探讨该复合材料在不同环境条件下的稳定性和适用性。这些缺失的考虑点可能限制了读者对该复合材料的全面了解。</w:t>
      </w:r>
    </w:p>
    <w:p>
      <w:pPr>
        <w:jc w:val="both"/>
      </w:pPr>
      <w:r>
        <w:rPr/>
        <w:t xml:space="preserve"/>
      </w:r>
    </w:p>
    <w:p>
      <w:pPr>
        <w:jc w:val="both"/>
      </w:pPr>
      <w:r>
        <w:rPr/>
        <w:t xml:space="preserve">5. 所提出主张的缺失证据：文章声称该复合材料对农药的吸附能力比单一材料更强，但没有提供实验证据来支持这一主张。缺乏实验证据可能使读者对该主张产生怀疑。</w:t>
      </w:r>
    </w:p>
    <w:p>
      <w:pPr>
        <w:jc w:val="both"/>
      </w:pPr>
      <w:r>
        <w:rPr/>
        <w:t xml:space="preserve"/>
      </w:r>
    </w:p>
    <w:p>
      <w:pPr>
        <w:jc w:val="both"/>
      </w:pPr>
      <w:r>
        <w:rPr/>
        <w:t xml:space="preserve">6. 未探索的反驳：文章没有探讨其他学术观点或研究结果与其所提出主张之间的冲突或不一致之处。这种未探索的反驳可能导致读者对该主张的可靠性产生质疑。</w:t>
      </w:r>
    </w:p>
    <w:p>
      <w:pPr>
        <w:jc w:val="both"/>
      </w:pPr>
      <w:r>
        <w:rPr/>
        <w:t xml:space="preserve"/>
      </w:r>
    </w:p>
    <w:p>
      <w:pPr>
        <w:jc w:val="both"/>
      </w:pPr>
      <w:r>
        <w:rPr/>
        <w:t xml:space="preserve">7. 宣传内容和偏袒：文章过于强调该复合材料的优点和应用潜力，而忽视了其他可能存在的解决方案。这种宣传内容和偏袒可能使读者对该复合材料产生过高期望，并忽视其他可行的选择。</w:t>
      </w:r>
    </w:p>
    <w:p>
      <w:pPr>
        <w:jc w:val="both"/>
      </w:pPr>
      <w:r>
        <w:rPr/>
        <w:t xml:space="preserve"/>
      </w:r>
    </w:p>
    <w:p>
      <w:pPr>
        <w:jc w:val="both"/>
      </w:pPr>
      <w:r>
        <w:rPr/>
        <w:t xml:space="preserve">8. 是否注意到可能的风险：文章没有明确讨论使用该复合材料可能带来的潜在风险或副作用。忽略潜在风险可能导致读者对该技术的安全性产生误解。</w:t>
      </w:r>
    </w:p>
    <w:p>
      <w:pPr>
        <w:jc w:val="both"/>
      </w:pPr>
      <w:r>
        <w:rPr/>
        <w:t xml:space="preserve"/>
      </w:r>
    </w:p>
    <w:p>
      <w:pPr>
        <w:jc w:val="both"/>
      </w:pPr>
      <w:r>
        <w:rPr/>
        <w:t xml:space="preserve">9. 没有平等地呈现双方：文章只关注了该复合材料的优点和应用潜力，而没有平等地呈现其他可能存在的解决方案或观点。这种不平等的呈现可能导致读者对该复合材料的评估产生偏差。</w:t>
      </w:r>
    </w:p>
    <w:p>
      <w:pPr>
        <w:jc w:val="both"/>
      </w:pPr>
      <w:r>
        <w:rPr/>
        <w:t xml:space="preserve"/>
      </w:r>
    </w:p>
    <w:p>
      <w:pPr>
        <w:jc w:val="both"/>
      </w:pPr>
      <w:r>
        <w:rPr/>
        <w:t xml:space="preserve">总体而言，上述文章存在一些问题，包括片面报道、缺乏实验证据、未探索反驳和忽视潜在风险等。读者在阅读和理解该文章时应保持批判思维，并寻找更多相关研究来全面评估该复合材料的性能和适用性。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其他解决方案的存在
</w:t>
      </w:r>
    </w:p>
    <w:p>
      <w:pPr>
        <w:spacing w:after="0"/>
        <w:numPr>
          <w:ilvl w:val="0"/>
          <w:numId w:val="2"/>
        </w:numPr>
      </w:pPr>
      <w:r>
        <w:rPr/>
        <w:t xml:space="preserve">实验证据支持
</w:t>
      </w:r>
    </w:p>
    <w:p>
      <w:pPr>
        <w:spacing w:after="0"/>
        <w:numPr>
          <w:ilvl w:val="0"/>
          <w:numId w:val="2"/>
        </w:numPr>
      </w:pPr>
      <w:r>
        <w:rPr/>
        <w:t xml:space="preserve">其他污染物的去除效果
</w:t>
      </w:r>
    </w:p>
    <w:p>
      <w:pPr>
        <w:spacing w:after="0"/>
        <w:numPr>
          <w:ilvl w:val="0"/>
          <w:numId w:val="2"/>
        </w:numPr>
      </w:pPr>
      <w:r>
        <w:rPr/>
        <w:t xml:space="preserve">复合材料对农药的吸附能力
</w:t>
      </w:r>
    </w:p>
    <w:p>
      <w:pPr>
        <w:spacing w:after="0"/>
        <w:numPr>
          <w:ilvl w:val="0"/>
          <w:numId w:val="2"/>
        </w:numPr>
      </w:pPr>
      <w:r>
        <w:rPr/>
        <w:t xml:space="preserve">学术观点和研究结果的冲突
</w:t>
      </w:r>
    </w:p>
    <w:p>
      <w:pPr>
        <w:spacing w:after="0"/>
        <w:numPr>
          <w:ilvl w:val="0"/>
          <w:numId w:val="2"/>
        </w:numPr>
      </w:pPr>
      <w:r>
        <w:rPr/>
        <w:t xml:space="preserve">其他解决方案的平等呈现
</w:t>
      </w:r>
    </w:p>
    <w:p>
      <w:pPr>
        <w:spacing w:after="0"/>
        <w:numPr>
          <w:ilvl w:val="0"/>
          <w:numId w:val="2"/>
        </w:numPr>
      </w:pPr>
      <w:r>
        <w:rPr/>
        <w:t xml:space="preserve">潜在风险和副作用
</w:t>
      </w:r>
    </w:p>
    <w:p>
      <w:pPr>
        <w:numPr>
          <w:ilvl w:val="0"/>
          <w:numId w:val="2"/>
        </w:numPr>
      </w:pPr>
      <w:r>
        <w:rPr/>
        <w:t xml:space="preserve">批判思维和更多相关研究的需求</w:t>
      </w:r>
    </w:p>
    <w:p>
      <w:pPr>
        <w:pStyle w:val="Heading1"/>
      </w:pPr>
      <w:bookmarkStart w:id="6" w:name="_Toc6"/>
      <w:r>
        <w:t>Report location:</w:t>
      </w:r>
      <w:bookmarkEnd w:id="6"/>
    </w:p>
    <w:p>
      <w:hyperlink r:id="rId8" w:history="1">
        <w:r>
          <w:rPr>
            <w:color w:val="2980b9"/>
            <w:u w:val="single"/>
          </w:rPr>
          <w:t xml:space="preserve">https://www.fullpicture.app/item/6321be2e203234d91dae6e2248b6a14e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DD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0317040" TargetMode="External"/><Relationship Id="rId8" Type="http://schemas.openxmlformats.org/officeDocument/2006/relationships/hyperlink" Target="https://www.fullpicture.app/item/6321be2e203234d91dae6e2248b6a1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2023-11-16T20:09:40+01:00</dcterms:created>
  <dcterms:modified xsi:type="dcterms:W3CDTF">2023-11-16T20:09:40+01:00</dcterms:modified>
</cp:coreProperties>
</file>

<file path=docProps/custom.xml><?xml version="1.0" encoding="utf-8"?>
<Properties xmlns="http://schemas.openxmlformats.org/officeDocument/2006/custom-properties" xmlns:vt="http://schemas.openxmlformats.org/officeDocument/2006/docPropsVTypes"/>
</file>