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Identification of vulnerable plaques and patients by intracoronary near-infrared spectroscopy and ultrasound (PROSPECT II): a prospective natural history study. The Lancet, 397(10278), 985–995 | 10.1016/S0140-6736(21)00249-X</w:t>
      </w:r>
      <w:br/>
      <w:hyperlink r:id="rId7" w:history="1">
        <w:r>
          <w:rPr>
            <w:color w:val="2980b9"/>
            <w:u w:val="single"/>
          </w:rPr>
          <w:t xml:space="preserve">https://sci-hub.st/10.1016/S0140-6736(21)00249-X</w:t>
        </w:r>
      </w:hyperlink>
    </w:p>
    <w:p>
      <w:pPr>
        <w:pStyle w:val="Heading1"/>
      </w:pPr>
      <w:bookmarkStart w:id="2" w:name="_Toc2"/>
      <w:r>
        <w:t>Article summary:</w:t>
      </w:r>
      <w:bookmarkEnd w:id="2"/>
    </w:p>
    <w:p>
      <w:pPr>
        <w:jc w:val="both"/>
      </w:pPr>
      <w:r>
        <w:rPr/>
        <w:t xml:space="preserve">1. This study aimed to identify vulnerable plaques and patients using intracoronary near-infrared spectroscopy and ultrasound (PROSPECT II).</w:t>
      </w:r>
    </w:p>
    <w:p>
      <w:pPr>
        <w:jc w:val="both"/>
      </w:pPr>
      <w:r>
        <w:rPr/>
        <w:t xml:space="preserve">2. The study was a prospective natural history study, which included 1,845 patients with stable coronary artery disease.</w:t>
      </w:r>
    </w:p>
    <w:p>
      <w:pPr>
        <w:jc w:val="both"/>
      </w:pPr>
      <w:r>
        <w:rPr/>
        <w:t xml:space="preserve">3. The results of the study showed that PROSPECT II was able to accurately identify vulnerable plaques and patients at risk for future cardiovascular events.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prospective natural history study conducted by a team of experienced researchers from various institutions. The research methods used were appropriate for the aims of the study, and the results were presented in an unbiased manner. However, there are some potential biases that should be noted. For example, the sample size of 1,845 participants may not be large enough to draw definitive conclusions about the efficacy of PROSPECT II in identifying vulnerable plaques and patients at risk for future cardiovascular events. Additionally, there may be other factors that could influence the accuracy of PROSPECT II that were not taken into consideration in this study. Furthermore, it is important to note that this study did not explore any potential risks associated with using PROSPECT II for identification purposes. In conclusion, while this article is generally reliable and trustworthy, further research should be conducted to confirm its findings and explore any potential risks associated with its use.</w:t>
      </w:r>
    </w:p>
    <w:p>
      <w:pPr>
        <w:pStyle w:val="Heading1"/>
      </w:pPr>
      <w:bookmarkStart w:id="5" w:name="_Toc5"/>
      <w:r>
        <w:t>Topics for further research:</w:t>
      </w:r>
      <w:bookmarkEnd w:id="5"/>
    </w:p>
    <w:p>
      <w:pPr>
        <w:spacing w:after="0"/>
        <w:numPr>
          <w:ilvl w:val="0"/>
          <w:numId w:val="2"/>
        </w:numPr>
      </w:pPr>
      <w:r>
        <w:rPr/>
        <w:t xml:space="preserve">Prospective natural history study</w:t>
      </w:r>
    </w:p>
    <w:p>
      <w:pPr>
        <w:spacing w:after="0"/>
        <w:numPr>
          <w:ilvl w:val="0"/>
          <w:numId w:val="2"/>
        </w:numPr>
      </w:pPr>
      <w:r>
        <w:rPr/>
        <w:t xml:space="preserve">Cardiovascular event risk factors</w:t>
      </w:r>
    </w:p>
    <w:p>
      <w:pPr>
        <w:spacing w:after="0"/>
        <w:numPr>
          <w:ilvl w:val="0"/>
          <w:numId w:val="2"/>
        </w:numPr>
      </w:pPr>
      <w:r>
        <w:rPr/>
        <w:t xml:space="preserve">Accuracy of PROSPECT II</w:t>
      </w:r>
    </w:p>
    <w:p>
      <w:pPr>
        <w:spacing w:after="0"/>
        <w:numPr>
          <w:ilvl w:val="0"/>
          <w:numId w:val="2"/>
        </w:numPr>
      </w:pPr>
      <w:r>
        <w:rPr/>
        <w:t xml:space="preserve">Potential risks of PROSPECT II</w:t>
      </w:r>
    </w:p>
    <w:p>
      <w:pPr>
        <w:spacing w:after="0"/>
        <w:numPr>
          <w:ilvl w:val="0"/>
          <w:numId w:val="2"/>
        </w:numPr>
      </w:pPr>
      <w:r>
        <w:rPr/>
        <w:t xml:space="preserve">Sample size and bias</w:t>
      </w:r>
    </w:p>
    <w:p>
      <w:pPr>
        <w:numPr>
          <w:ilvl w:val="0"/>
          <w:numId w:val="2"/>
        </w:numPr>
      </w:pPr>
      <w:r>
        <w:rPr/>
        <w:t xml:space="preserve">Confirmation of study findings</w:t>
      </w:r>
    </w:p>
    <w:p>
      <w:pPr>
        <w:pStyle w:val="Heading1"/>
      </w:pPr>
      <w:bookmarkStart w:id="6" w:name="_Toc6"/>
      <w:r>
        <w:t>Report location:</w:t>
      </w:r>
      <w:bookmarkEnd w:id="6"/>
    </w:p>
    <w:p>
      <w:hyperlink r:id="rId8" w:history="1">
        <w:r>
          <w:rPr>
            <w:color w:val="2980b9"/>
            <w:u w:val="single"/>
          </w:rPr>
          <w:t xml:space="preserve">https://www.fullpicture.app/item/6324737239f5120ce5b16518bcc8954d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732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S0140-6736(21)00249-X" TargetMode="External"/><Relationship Id="rId8" Type="http://schemas.openxmlformats.org/officeDocument/2006/relationships/hyperlink" Target="https://www.fullpicture.app/item/6324737239f5120ce5b16518bcc895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2023-02-24T09:09:59+01:00</dcterms:created>
  <dcterms:modified xsi:type="dcterms:W3CDTF">2023-02-24T09:09:59+01:00</dcterms:modified>
</cp:coreProperties>
</file>

<file path=docProps/custom.xml><?xml version="1.0" encoding="utf-8"?>
<Properties xmlns="http://schemas.openxmlformats.org/officeDocument/2006/custom-properties" xmlns:vt="http://schemas.openxmlformats.org/officeDocument/2006/docPropsVTypes"/>
</file>