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Sensitivity to naturalistic texture relies primarily on high spatial frequencies | JOV | ARVO Journals</w:t>
      </w:r>
      <w:br/>
      <w:hyperlink r:id="rId7" w:history="1">
        <w:r>
          <w:rPr>
            <w:color w:val="2980b9"/>
            <w:u w:val="single"/>
          </w:rPr>
          <w:t xml:space="preserve">https://jov.arvojournals.org/article.aspx?articleid=2785338</w:t>
        </w:r>
      </w:hyperlink>
    </w:p>
    <w:p>
      <w:pPr>
        <w:pStyle w:val="Heading1"/>
      </w:pPr>
      <w:bookmarkStart w:id="2" w:name="_Toc2"/>
      <w:r>
        <w:t>Article summary:</w:t>
      </w:r>
      <w:bookmarkEnd w:id="2"/>
    </w:p>
    <w:p>
      <w:pPr>
        <w:jc w:val="both"/>
      </w:pPr>
      <w:r>
        <w:rPr/>
        <w:t xml:space="preserve">1. Natural images contain structure in high spatial frequencies, which carry more information about the natural scene than low-frequency bands.</w:t>
      </w:r>
    </w:p>
    <w:p>
      <w:pPr>
        <w:jc w:val="both"/>
      </w:pPr>
      <w:r>
        <w:rPr/>
        <w:t xml:space="preserve">2. Synthesizing new images that match the spectral statistics of the original image creates “noise” textures that are spectrally matched to the original sample.</w:t>
      </w:r>
    </w:p>
    <w:p>
      <w:pPr>
        <w:jc w:val="both"/>
      </w:pPr>
      <w:r>
        <w:rPr/>
        <w:t xml:space="preserve">3. The distribution of contrast over object spatial frequency bands for different texture families was measured and analyzed.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provide a detailed description of their methodology, including the use of bandpass filters to measure texture statistics for synthesis models, as well as examples from five different texture families used in their study. Furthermore, they present data from experiments conducted to measure the distribution of contrast over object spatial frequency bands for different texture families. </w:t>
      </w:r>
    </w:p>
    <w:p>
      <w:pPr>
        <w:jc w:val="both"/>
      </w:pPr>
      <w:r>
        <w:rPr/>
        <w:t xml:space="preserve">However, there are some potential biases in the article that should be noted. For example, while the authors do provide evidence for their claims, they do not explore any counterarguments or alternative explanations for their findings. Additionally, they do not discuss any possible risks associated with their research or potential implications of their results on other areas of study. Finally, while they present both sides of the argument equally, they do not provide any evidence to support their claims or explore any unexplored counterarguments or points of consideration that could challenge their conclusions.</w:t>
      </w:r>
    </w:p>
    <w:p>
      <w:pPr>
        <w:pStyle w:val="Heading1"/>
      </w:pPr>
      <w:bookmarkStart w:id="5" w:name="_Toc5"/>
      <w:r>
        <w:t>Topics for further research:</w:t>
      </w:r>
      <w:bookmarkEnd w:id="5"/>
    </w:p>
    <w:p>
      <w:pPr>
        <w:spacing w:after="0"/>
        <w:numPr>
          <w:ilvl w:val="0"/>
          <w:numId w:val="2"/>
        </w:numPr>
      </w:pPr>
      <w:r>
        <w:rPr/>
        <w:t xml:space="preserve">Texture synthesis models</w:t>
      </w:r>
    </w:p>
    <w:p>
      <w:pPr>
        <w:spacing w:after="0"/>
        <w:numPr>
          <w:ilvl w:val="0"/>
          <w:numId w:val="2"/>
        </w:numPr>
      </w:pPr>
      <w:r>
        <w:rPr/>
        <w:t xml:space="preserve">Contrast distribution over object spatial frequency bands</w:t>
      </w:r>
    </w:p>
    <w:p>
      <w:pPr>
        <w:spacing w:after="0"/>
        <w:numPr>
          <w:ilvl w:val="0"/>
          <w:numId w:val="2"/>
        </w:numPr>
      </w:pPr>
      <w:r>
        <w:rPr/>
        <w:t xml:space="preserve">Potential biases in texture synthesis research</w:t>
      </w:r>
    </w:p>
    <w:p>
      <w:pPr>
        <w:spacing w:after="0"/>
        <w:numPr>
          <w:ilvl w:val="0"/>
          <w:numId w:val="2"/>
        </w:numPr>
      </w:pPr>
      <w:r>
        <w:rPr/>
        <w:t xml:space="preserve">Risks associated with texture synthesis research</w:t>
      </w:r>
    </w:p>
    <w:p>
      <w:pPr>
        <w:spacing w:after="0"/>
        <w:numPr>
          <w:ilvl w:val="0"/>
          <w:numId w:val="2"/>
        </w:numPr>
      </w:pPr>
      <w:r>
        <w:rPr/>
        <w:t xml:space="preserve">Implications of texture synthesis research</w:t>
      </w:r>
    </w:p>
    <w:p>
      <w:pPr>
        <w:numPr>
          <w:ilvl w:val="0"/>
          <w:numId w:val="2"/>
        </w:numPr>
      </w:pPr>
      <w:r>
        <w:rPr/>
        <w:t xml:space="preserve">Counterarguments to texture synthesis research</w:t>
      </w:r>
    </w:p>
    <w:p>
      <w:pPr>
        <w:pStyle w:val="Heading1"/>
      </w:pPr>
      <w:bookmarkStart w:id="6" w:name="_Toc6"/>
      <w:r>
        <w:t>Report location:</w:t>
      </w:r>
      <w:bookmarkEnd w:id="6"/>
    </w:p>
    <w:p>
      <w:hyperlink r:id="rId8" w:history="1">
        <w:r>
          <w:rPr>
            <w:color w:val="2980b9"/>
            <w:u w:val="single"/>
          </w:rPr>
          <w:t xml:space="preserve">https://www.fullpicture.app/item/635629409ea3d0b5b480ff8dfa49e182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8BC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v.arvojournals.org/article.aspx?articleid=2785338" TargetMode="External"/><Relationship Id="rId8" Type="http://schemas.openxmlformats.org/officeDocument/2006/relationships/hyperlink" Target="https://www.fullpicture.app/item/635629409ea3d0b5b480ff8dfa49e1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2023-02-24T01:39:38+01:00</dcterms:created>
  <dcterms:modified xsi:type="dcterms:W3CDTF">2023-02-24T01:39:38+01:00</dcterms:modified>
</cp:coreProperties>
</file>

<file path=docProps/custom.xml><?xml version="1.0" encoding="utf-8"?>
<Properties xmlns="http://schemas.openxmlformats.org/officeDocument/2006/custom-properties" xmlns:vt="http://schemas.openxmlformats.org/officeDocument/2006/docPropsVTypes"/>
</file>