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Precarious work and creative placemaking: freelance labour in Bristol</w:t>
      </w:r>
      <w:br/>
      <w:hyperlink r:id="rId7" w:history="1">
        <w:r>
          <w:rPr>
            <w:color w:val="2980b9"/>
            <w:u w:val="single"/>
          </w:rPr>
          <w:t xml:space="preserve">https://www.tandfonline.com/doi/full/10.1080/09548963.2021.2009735</w:t>
        </w:r>
      </w:hyperlink>
    </w:p>
    <w:p>
      <w:pPr>
        <w:pStyle w:val="Heading1"/>
      </w:pPr>
      <w:bookmarkStart w:id="2" w:name="_Toc2"/>
      <w:r>
        <w:t>Article summary:</w:t>
      </w:r>
      <w:bookmarkEnd w:id="2"/>
    </w:p>
    <w:p>
      <w:pPr>
        <w:jc w:val="both"/>
      </w:pPr>
      <w:r>
        <w:rPr/>
        <w:t xml:space="preserve">1. This article examines the concept of the creative city as an agglomeration of particular production cultures situated within a specific place.</w:t>
      </w:r>
    </w:p>
    <w:p>
      <w:pPr>
        <w:jc w:val="both"/>
      </w:pPr>
      <w:r>
        <w:rPr/>
        <w:t xml:space="preserve">2. It looks at how freelancers in Bristol's film and television industries are both placemakers and key contributors to the creative economy.</w:t>
      </w:r>
    </w:p>
    <w:p>
      <w:pPr>
        <w:jc w:val="both"/>
      </w:pPr>
      <w:r>
        <w:rPr/>
        <w:t xml:space="preserve">3. The article argues that policy interventions designed to promote growth in local production centres should be informed by the place-based nature of how freelancers negotiate precarity.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well-researched and provides a comprehensive overview of the current literature concerning freelance labour, particularly in relation to Richard Florida’s influential work on the ‘creative city’. The author draws attention to the role of place in understanding how freelancers mitigate the inherent precarity of their work, and provides detailed analysis of Bristol’s ‘creative field’ as an example. The article is also supported by empirical evidence from twenty qualitative interviews with Bristol-based freelancers from a range of occupations within the film and television sectors. </w:t>
      </w:r>
    </w:p>
    <w:p>
      <w:pPr>
        <w:jc w:val="both"/>
      </w:pPr>
      <w:r>
        <w:rPr/>
        <w:t xml:space="preserve">The only potential bias identified in this article is that it focuses solely on freelance workers in Bristol’s film and television industries, which may limit its applicability to other contexts or industries. However, this limitation is acknowledged by the author, who states that “Bristol provides a valuable case study for analysing how creative work is promoted in local policy and negotiated in practice in a specific place” (paragraph 4). Furthermore, there are no unsupported claims or missing points of consideration; all claims are backed up with evidence from existing literature or empirical data from interviews with freelancers. There are also no unexplored counterarguments or promotional content present; all arguments are presented objectively and fairly without any bias towards one side or another. Finally, possible risks associated with freelance work are noted throughout the article, making it clear that while there can be benefits associated with such work, there can also be significant drawbacks which must be taken into account when considering pursuing such a career path.</w:t>
      </w:r>
    </w:p>
    <w:p>
      <w:pPr>
        <w:pStyle w:val="Heading1"/>
      </w:pPr>
      <w:bookmarkStart w:id="5" w:name="_Toc5"/>
      <w:r>
        <w:t>Topics for further research:</w:t>
      </w:r>
      <w:bookmarkEnd w:id="5"/>
    </w:p>
    <w:p>
      <w:pPr>
        <w:spacing w:after="0"/>
        <w:numPr>
          <w:ilvl w:val="0"/>
          <w:numId w:val="2"/>
        </w:numPr>
      </w:pPr>
      <w:r>
        <w:rPr/>
        <w:t xml:space="preserve">Freelance labour precarity</w:t>
      </w:r>
    </w:p>
    <w:p>
      <w:pPr>
        <w:spacing w:after="0"/>
        <w:numPr>
          <w:ilvl w:val="0"/>
          <w:numId w:val="2"/>
        </w:numPr>
      </w:pPr>
      <w:r>
        <w:rPr/>
        <w:t xml:space="preserve">Creative city policy</w:t>
      </w:r>
    </w:p>
    <w:p>
      <w:pPr>
        <w:spacing w:after="0"/>
        <w:numPr>
          <w:ilvl w:val="0"/>
          <w:numId w:val="2"/>
        </w:numPr>
      </w:pPr>
      <w:r>
        <w:rPr/>
        <w:t xml:space="preserve">Freelance work benefits</w:t>
      </w:r>
    </w:p>
    <w:p>
      <w:pPr>
        <w:spacing w:after="0"/>
        <w:numPr>
          <w:ilvl w:val="0"/>
          <w:numId w:val="2"/>
        </w:numPr>
      </w:pPr>
      <w:r>
        <w:rPr/>
        <w:t xml:space="preserve">Freelance work drawbacks</w:t>
      </w:r>
    </w:p>
    <w:p>
      <w:pPr>
        <w:spacing w:after="0"/>
        <w:numPr>
          <w:ilvl w:val="0"/>
          <w:numId w:val="2"/>
        </w:numPr>
      </w:pPr>
      <w:r>
        <w:rPr/>
        <w:t xml:space="preserve">Freelance labour regulations</w:t>
      </w:r>
    </w:p>
    <w:p>
      <w:pPr>
        <w:numPr>
          <w:ilvl w:val="0"/>
          <w:numId w:val="2"/>
        </w:numPr>
      </w:pPr>
      <w:r>
        <w:rPr/>
        <w:t xml:space="preserve">Freelance labour global trends</w:t>
      </w:r>
    </w:p>
    <w:p>
      <w:pPr>
        <w:pStyle w:val="Heading1"/>
      </w:pPr>
      <w:bookmarkStart w:id="6" w:name="_Toc6"/>
      <w:r>
        <w:t>Report location:</w:t>
      </w:r>
      <w:bookmarkEnd w:id="6"/>
    </w:p>
    <w:p>
      <w:hyperlink r:id="rId8" w:history="1">
        <w:r>
          <w:rPr>
            <w:color w:val="2980b9"/>
            <w:u w:val="single"/>
          </w:rPr>
          <w:t xml:space="preserve">https://www.fullpicture.app/item/6369e769cca52ebe434408fd35940b9d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5E6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9548963.2021.2009735" TargetMode="External"/><Relationship Id="rId8" Type="http://schemas.openxmlformats.org/officeDocument/2006/relationships/hyperlink" Target="https://www.fullpicture.app/item/6369e769cca52ebe434408fd35940b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2023-03-07T02:02:45+01:00</dcterms:created>
  <dcterms:modified xsi:type="dcterms:W3CDTF">2023-03-07T02:02:45+01:00</dcterms:modified>
</cp:coreProperties>
</file>

<file path=docProps/custom.xml><?xml version="1.0" encoding="utf-8"?>
<Properties xmlns="http://schemas.openxmlformats.org/officeDocument/2006/custom-properties" xmlns:vt="http://schemas.openxmlformats.org/officeDocument/2006/docPropsVTypes"/>
</file>