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通过重复激光雷达飞行监测亚马逊西部的选择性测井 - ScienceDirect</w:t>
      </w:r>
      <w:br/>
      <w:hyperlink r:id="rId7" w:history="1">
        <w:r>
          <w:rPr>
            <w:color w:val="2980b9"/>
            <w:u w:val="single"/>
          </w:rPr>
          <w:t xml:space="preserve">https://www.sciencedirect.com/science/article/pii/S0034425713003441</w:t>
        </w:r>
      </w:hyperlink>
    </w:p>
    <w:p>
      <w:pPr>
        <w:pStyle w:val="Heading1"/>
      </w:pPr>
      <w:bookmarkStart w:id="2" w:name="_Toc2"/>
      <w:r>
        <w:t>Article summary:</w:t>
      </w:r>
      <w:bookmarkEnd w:id="2"/>
    </w:p>
    <w:p>
      <w:pPr>
        <w:jc w:val="both"/>
      </w:pPr>
      <w:r>
        <w:rPr/>
        <w:t xml:space="preserve">1. Repeat lidar flights were used to monitor selective logging in natural tropical forests in the Western Brazilian Amazon.</w:t>
      </w:r>
    </w:p>
    <w:p>
      <w:pPr>
        <w:jc w:val="both"/>
      </w:pPr>
      <w:r>
        <w:rPr/>
        <w:t xml:space="preserve">2. Changes in area impacted by logging, tall canopy area, lidar canopy structure metrics, and above ground biomass (AGB) were mapped using a model-based statistical framework.</w:t>
      </w:r>
    </w:p>
    <w:p>
      <w:pPr>
        <w:jc w:val="both"/>
      </w:pPr>
      <w:r>
        <w:rPr/>
        <w:t xml:space="preserve">3. The study found a reduction of 4.1% in tall canopy area and estimated an increase of 17.1% in areas impacted by logging, with a change in mean AGB of -9.1 Mg ha-1 for the entire study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"Monitoring selective logging in western Amazonia with repeat lidar flights" presents a study on the use of airborne laser scanning data (lidar) for estimating changes associated with low-impact selective logging in natural tropical forests in the Western Brazilian Amazon. The study investigates changes in the area impacted by selective logging, tall canopy area, lidar canopy structure metrics, and above ground biomass (AGB) using a model-based statistical framework.</w:t>
      </w:r>
    </w:p>
    <w:p>
      <w:pPr>
        <w:jc w:val="both"/>
      </w:pPr>
      <w:r>
        <w:rPr/>
        <w:t xml:space="preserve"/>
      </w:r>
    </w:p>
    <w:p>
      <w:pPr>
        <w:jc w:val="both"/>
      </w:pPr>
      <w:r>
        <w:rPr/>
        <w:t xml:space="preserve">The article provides detailed information on the methodology used to estimate changes due to selective logging. However, it is important to note that the study only focuses on low-impact selective logging, which accounts for approximately 10-15 m3 ha−1 or 5-7% of total standing volume harvested. This means that the results may not be applicable to other types of logging activities that have a higher impact on forest ecosystems.</w:t>
      </w:r>
    </w:p>
    <w:p>
      <w:pPr>
        <w:jc w:val="both"/>
      </w:pPr>
      <w:r>
        <w:rPr/>
        <w:t xml:space="preserve"/>
      </w:r>
    </w:p>
    <w:p>
      <w:pPr>
        <w:jc w:val="both"/>
      </w:pPr>
      <w:r>
        <w:rPr/>
        <w:t xml:space="preserve">Furthermore, while the article acknowledges the importance of reducing emissions from deforestation and forest degradation (REDD), it does not provide any information on how this study can contribute to achieving this goal. The article also fails to mention any potential risks associated with low-impact selective logging or how these risks can be mitigated.</w:t>
      </w:r>
    </w:p>
    <w:p>
      <w:pPr>
        <w:jc w:val="both"/>
      </w:pPr>
      <w:r>
        <w:rPr/>
        <w:t xml:space="preserve"/>
      </w:r>
    </w:p>
    <w:p>
      <w:pPr>
        <w:jc w:val="both"/>
      </w:pPr>
      <w:r>
        <w:rPr/>
        <w:t xml:space="preserve">Another potential bias in this article is its focus on lidar methods for monitoring selective logging. While lidar is a useful tool for estimating changes in forest structure and biomass, it is not without limitations. For example, lidar cannot detect changes in soil carbon or other below-ground carbon stocks that may be affected by logging activities.</w:t>
      </w:r>
    </w:p>
    <w:p>
      <w:pPr>
        <w:jc w:val="both"/>
      </w:pPr>
      <w:r>
        <w:rPr/>
        <w:t xml:space="preserve"/>
      </w:r>
    </w:p>
    <w:p>
      <w:pPr>
        <w:jc w:val="both"/>
      </w:pPr>
      <w:r>
        <w:rPr/>
        <w:t xml:space="preserve">Overall, while this article provides valuable insights into the use of lidar for monitoring low-impact selective logging in tropical forests,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and mitigation strategies associated with low-impact selective logging in tropical forests
</w:t>
      </w:r>
    </w:p>
    <w:p>
      <w:pPr>
        <w:spacing w:after="0"/>
        <w:numPr>
          <w:ilvl w:val="0"/>
          <w:numId w:val="2"/>
        </w:numPr>
      </w:pPr>
      <w:r>
        <w:rPr/>
        <w:t xml:space="preserve">Impact of different types of logging activities on forest ecosystems
</w:t>
      </w:r>
    </w:p>
    <w:p>
      <w:pPr>
        <w:spacing w:after="0"/>
        <w:numPr>
          <w:ilvl w:val="0"/>
          <w:numId w:val="2"/>
        </w:numPr>
      </w:pPr>
      <w:r>
        <w:rPr/>
        <w:t xml:space="preserve">Contribution of lidar technology to REDD+ initiatives
</w:t>
      </w:r>
    </w:p>
    <w:p>
      <w:pPr>
        <w:spacing w:after="0"/>
        <w:numPr>
          <w:ilvl w:val="0"/>
          <w:numId w:val="2"/>
        </w:numPr>
      </w:pPr>
      <w:r>
        <w:rPr/>
        <w:t xml:space="preserve">Limitations of lidar for estimating changes in below-ground carbon stocks
</w:t>
      </w:r>
    </w:p>
    <w:p>
      <w:pPr>
        <w:spacing w:after="0"/>
        <w:numPr>
          <w:ilvl w:val="0"/>
          <w:numId w:val="2"/>
        </w:numPr>
      </w:pPr>
      <w:r>
        <w:rPr/>
        <w:t xml:space="preserve">Best practices for sustainable forest management in the Amazon region
</w:t>
      </w:r>
    </w:p>
    <w:p>
      <w:pPr>
        <w:numPr>
          <w:ilvl w:val="0"/>
          <w:numId w:val="2"/>
        </w:numPr>
      </w:pPr>
      <w:r>
        <w:rPr/>
        <w:t xml:space="preserve">Ecological and social impacts of selective logging on local communities and biodiversity</w:t>
      </w:r>
    </w:p>
    <w:p>
      <w:pPr>
        <w:pStyle w:val="Heading1"/>
      </w:pPr>
      <w:bookmarkStart w:id="6" w:name="_Toc6"/>
      <w:r>
        <w:t>Report location:</w:t>
      </w:r>
      <w:bookmarkEnd w:id="6"/>
    </w:p>
    <w:p>
      <w:hyperlink r:id="rId8" w:history="1">
        <w:r>
          <w:rPr>
            <w:color w:val="2980b9"/>
            <w:u w:val="single"/>
          </w:rPr>
          <w:t xml:space="preserve">https://www.fullpicture.app/item/63abe39dd19e1304c766cc39d4de0555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A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13003441" TargetMode="External"/><Relationship Id="rId8" Type="http://schemas.openxmlformats.org/officeDocument/2006/relationships/hyperlink" Target="https://www.fullpicture.app/item/63abe39dd19e1304c766cc39d4de05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2023-12-09T21:25:10+01:00</dcterms:created>
  <dcterms:modified xsi:type="dcterms:W3CDTF">2023-12-09T21:25:10+01:00</dcterms:modified>
</cp:coreProperties>
</file>

<file path=docProps/custom.xml><?xml version="1.0" encoding="utf-8"?>
<Properties xmlns="http://schemas.openxmlformats.org/officeDocument/2006/custom-properties" xmlns:vt="http://schemas.openxmlformats.org/officeDocument/2006/docPropsVTypes"/>
</file>