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Triclosan and triclocarban as potential risk factors of colitis and colon cancer: Roles of gut microbiota involved - ScienceDirect</w:t>
      </w:r>
      <w:br/>
      <w:hyperlink r:id="rId7" w:history="1">
        <w:r>
          <w:rPr>
            <w:color w:val="2980b9"/>
            <w:u w:val="single"/>
          </w:rPr>
          <w:t xml:space="preserve">https://www.sciencedirect.com/science/article/pii/S0048969722038736?dgcid=raven_sd_recommender_email</w:t>
        </w:r>
      </w:hyperlink>
    </w:p>
    <w:p>
      <w:pPr>
        <w:pStyle w:val="Heading1"/>
      </w:pPr>
      <w:bookmarkStart w:id="2" w:name="_Toc2"/>
      <w:r>
        <w:t>Article summary:</w:t>
      </w:r>
      <w:bookmarkEnd w:id="2"/>
    </w:p>
    <w:p>
      <w:pPr>
        <w:jc w:val="both"/>
      </w:pPr>
      <w:r>
        <w:rPr/>
        <w:t xml:space="preserve">1. Triclosan (TCS) and triclocarban (TCC) are high-volume chemicals used as antimicrobial ingredients in consumer and industrial products, and are ubiquitous contaminants in the environment.</w:t>
      </w:r>
    </w:p>
    <w:p>
      <w:pPr>
        <w:jc w:val="both"/>
      </w:pPr>
      <w:r>
        <w:rPr/>
        <w:t xml:space="preserve">2. Recent studies have shown that exposure to TCS/TCC, at human exposure-relevant doses, increases the severity of colitis and exacerbates colon tumorigenesis in mice, suggesting that they could be risk factors of inflammatory bowel disease (IBD) and associated diseases.</w:t>
      </w:r>
    </w:p>
    <w:p>
      <w:pPr>
        <w:jc w:val="both"/>
      </w:pPr>
      <w:r>
        <w:rPr/>
        <w:t xml:space="preserve">3. Gut commensal microbes and specific microbial β-glucuronidase (GUS) enzymes mediate colonic metabolism of TCS/TCC, leading to metabolic reactivation of these compounds in the colon and contributing to their subsequent gut 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due to its use of scientific evidence from recent studies to support its claims. The article also provides a comprehensive overview of the potential health risks associated with exposure to triclosan (TCS) and triclocarban (TCC), as well as the roles of gut microbiota involved in their gut toxicities. The article does not appear to be biased or one-sided, as it presents both sides equally by providing evidence for both the potential health risks associated with TCS/TCC exposure as well as the protective roles of gut microbiota against their toxic effects.</w:t>
      </w:r>
    </w:p>
    <w:p>
      <w:pPr>
        <w:jc w:val="both"/>
      </w:pPr>
      <w:r>
        <w:rPr/>
        <w:t xml:space="preserve">However, there are some points that could be improved upon in terms of trustworthiness. For example, while the article mentions that TCS/TCC can accumulate in food crops such as soybean plants, it does not provide any evidence regarding how this accumulation affects human health or whether it is a significant source of human exposure to these compounds. Additionally, while the article mentions that TCS/TCC can break through wastewater treatment plants into surface waters at ng/L concentrations, it does not provide any information regarding how this affects aquatic life or other organisms living in these environments. Finally, while the article mentions that TCS has been detected in fish plasma at 0.75–10 μg/kg concentrations, it does not provide any information regarding how this affects fish health or whether this concentration is considered safe for consumption by humans.</w:t>
      </w:r>
    </w:p>
    <w:p>
      <w:pPr>
        <w:pStyle w:val="Heading1"/>
      </w:pPr>
      <w:bookmarkStart w:id="5" w:name="_Toc5"/>
      <w:r>
        <w:t>Topics for further research:</w:t>
      </w:r>
      <w:bookmarkEnd w:id="5"/>
    </w:p>
    <w:p>
      <w:pPr>
        <w:spacing w:after="0"/>
        <w:numPr>
          <w:ilvl w:val="0"/>
          <w:numId w:val="2"/>
        </w:numPr>
      </w:pPr>
      <w:r>
        <w:rPr/>
        <w:t xml:space="preserve">Triclosan accumulation in food crops</w:t>
      </w:r>
    </w:p>
    <w:p>
      <w:pPr>
        <w:spacing w:after="0"/>
        <w:numPr>
          <w:ilvl w:val="0"/>
          <w:numId w:val="2"/>
        </w:numPr>
      </w:pPr>
      <w:r>
        <w:rPr/>
        <w:t xml:space="preserve">Impact of triclosan on aquatic life</w:t>
      </w:r>
    </w:p>
    <w:p>
      <w:pPr>
        <w:spacing w:after="0"/>
        <w:numPr>
          <w:ilvl w:val="0"/>
          <w:numId w:val="2"/>
        </w:numPr>
      </w:pPr>
      <w:r>
        <w:rPr/>
        <w:t xml:space="preserve">Triclosan in fish plasma</w:t>
      </w:r>
    </w:p>
    <w:p>
      <w:pPr>
        <w:spacing w:after="0"/>
        <w:numPr>
          <w:ilvl w:val="0"/>
          <w:numId w:val="2"/>
        </w:numPr>
      </w:pPr>
      <w:r>
        <w:rPr/>
        <w:t xml:space="preserve">Health risks of triclosan exposure</w:t>
      </w:r>
    </w:p>
    <w:p>
      <w:pPr>
        <w:spacing w:after="0"/>
        <w:numPr>
          <w:ilvl w:val="0"/>
          <w:numId w:val="2"/>
        </w:numPr>
      </w:pPr>
      <w:r>
        <w:rPr/>
        <w:t xml:space="preserve">Triclocarban in wastewater treatment plants</w:t>
      </w:r>
    </w:p>
    <w:p>
      <w:pPr>
        <w:numPr>
          <w:ilvl w:val="0"/>
          <w:numId w:val="2"/>
        </w:numPr>
      </w:pPr>
      <w:r>
        <w:rPr/>
        <w:t xml:space="preserve">Gut microbiota protection against triclosan toxicity</w:t>
      </w:r>
    </w:p>
    <w:p>
      <w:pPr>
        <w:pStyle w:val="Heading1"/>
      </w:pPr>
      <w:bookmarkStart w:id="6" w:name="_Toc6"/>
      <w:r>
        <w:t>Report location:</w:t>
      </w:r>
      <w:bookmarkEnd w:id="6"/>
    </w:p>
    <w:p>
      <w:hyperlink r:id="rId8" w:history="1">
        <w:r>
          <w:rPr>
            <w:color w:val="2980b9"/>
            <w:u w:val="single"/>
          </w:rPr>
          <w:t xml:space="preserve">https://www.fullpicture.app/item/63b5630e790b8c30d73723dc6e577ba2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E1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38736?dgcid=raven_sd_recommender_email" TargetMode="External"/><Relationship Id="rId8" Type="http://schemas.openxmlformats.org/officeDocument/2006/relationships/hyperlink" Target="https://www.fullpicture.app/item/63b5630e790b8c30d73723dc6e577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2023-02-22T02:10:06+01:00</dcterms:created>
  <dcterms:modified xsi:type="dcterms:W3CDTF">2023-02-22T02:10:06+01:00</dcterms:modified>
</cp:coreProperties>
</file>

<file path=docProps/custom.xml><?xml version="1.0" encoding="utf-8"?>
<Properties xmlns="http://schemas.openxmlformats.org/officeDocument/2006/custom-properties" xmlns:vt="http://schemas.openxmlformats.org/officeDocument/2006/docPropsVTypes"/>
</file>