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Hazard and vulnerability in urban flood risk mapping: Machine learning techniques and considering the role of urban districts - ScienceDirect</w:t>
      </w:r>
      <w:br/>
      <w:hyperlink r:id="rId7" w:history="1">
        <w:r>
          <w:rPr>
            <w:color w:val="2980b9"/>
            <w:u w:val="single"/>
          </w:rPr>
          <w:t xml:space="preserve">https://www.sciencedirect.com/science/article/abs/pii/S2212420920303484</w:t>
        </w:r>
      </w:hyperlink>
    </w:p>
    <w:p>
      <w:pPr>
        <w:pStyle w:val="Heading1"/>
      </w:pPr>
      <w:bookmarkStart w:id="2" w:name="_Toc2"/>
      <w:r>
        <w:t>Article summary:</w:t>
      </w:r>
      <w:bookmarkEnd w:id="2"/>
    </w:p>
    <w:p>
      <w:pPr>
        <w:jc w:val="both"/>
      </w:pPr>
      <w:r>
        <w:rPr/>
        <w:t xml:space="preserve">1. This study produced a flood risk map for Kermanshah city (Iran) by combining flood hazard and flood vulnerability maps.</w:t>
      </w:r>
    </w:p>
    <w:p>
      <w:pPr>
        <w:jc w:val="both"/>
      </w:pPr>
      <w:r>
        <w:rPr/>
        <w:t xml:space="preserve">2. Two machine learning models, Maximum Entropy (MaxEnt) and Genetic Algorithm Rule-Set Production (GARP), were used to generate the flood hazard maps.</w:t>
      </w:r>
    </w:p>
    <w:p>
      <w:pPr>
        <w:jc w:val="both"/>
      </w:pPr>
      <w:r>
        <w:rPr/>
        <w:t xml:space="preserve">3. Fuzzy Analytical Hierarchical Process method (FAHP) was applied to determine the overall weight vector of urban flooding vulnerability criteria.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“Hazard and Vulnerability in Urban Flood Risk Mapping: Machine Learning Techniques and Considering the Role of Urban Districts” is an informative piece that provides a comprehensive overview of the methods used to assess urban flood risk in Kermanshah City, Iran. The authors provide detailed descriptions of the two machine learning models used to generate the flood hazard maps, as well as the Fuzzy Analytical Hierarchical Process method used to determine the overall weight vector of urban flooding vulnerability criteria. </w:t>
      </w:r>
    </w:p>
    <w:p>
      <w:pPr>
        <w:jc w:val="both"/>
      </w:pPr>
      <w:r>
        <w:rPr/>
        <w:t xml:space="preserve">The article is generally reliable and trustworthy, as it provides detailed information on the methods used to assess urban flood risk in Kermanshah City, Iran. The authors also provide evidence for their claims by citing relevant research studies throughout the article. Additionally, they acknowledge potential biases in their research by noting that certain factors may be limited due to data availability or cultural specificities. </w:t>
      </w:r>
    </w:p>
    <w:p>
      <w:pPr>
        <w:jc w:val="both"/>
      </w:pPr>
      <w:r>
        <w:rPr/>
        <w:t xml:space="preserve">However, there are some areas where this article could be improved upon. For example, while the authors discuss potential risks associated with urban flooding, they do not explore any counterarguments or present both sides equally when discussing these risks. Additionally, while they cite relevant research studies throughout their article, they do not provide any evidence for their own claims or conclusions about urban flooding risk assessment in Kermanshah City specifically. Finally, there is no discussion of possible solutions or strategies for mitigating urban flooding risks in Kermanshah City or other cities facing similar issues. </w:t>
      </w:r>
    </w:p>
    <w:p>
      <w:pPr>
        <w:jc w:val="both"/>
      </w:pPr>
      <w:r>
        <w:rPr/>
        <w:t xml:space="preserve">In conclusion, this article is generally reliable and trustworthy but could benefit from further exploration into counterarguments and solutions related to urban flooding risk assessment in Kermanshah City specifically as well as more evidence for its own claims and conclusions about this topic.</w:t>
      </w:r>
    </w:p>
    <w:p>
      <w:pPr>
        <w:pStyle w:val="Heading1"/>
      </w:pPr>
      <w:bookmarkStart w:id="5" w:name="_Toc5"/>
      <w:r>
        <w:t>Topics for further research:</w:t>
      </w:r>
      <w:bookmarkEnd w:id="5"/>
    </w:p>
    <w:p>
      <w:pPr>
        <w:spacing w:after="0"/>
        <w:numPr>
          <w:ilvl w:val="0"/>
          <w:numId w:val="2"/>
        </w:numPr>
      </w:pPr>
      <w:r>
        <w:rPr/>
        <w:t xml:space="preserve">Urban Flood Risk Mitigation Strategies </w:t>
      </w:r>
    </w:p>
    <w:p>
      <w:pPr>
        <w:spacing w:after="0"/>
        <w:numPr>
          <w:ilvl w:val="0"/>
          <w:numId w:val="2"/>
        </w:numPr>
      </w:pPr>
      <w:r>
        <w:rPr/>
        <w:t xml:space="preserve">Counterarguments to Urban Flood Risk </w:t>
      </w:r>
    </w:p>
    <w:p>
      <w:pPr>
        <w:spacing w:after="0"/>
        <w:numPr>
          <w:ilvl w:val="0"/>
          <w:numId w:val="2"/>
        </w:numPr>
      </w:pPr>
      <w:r>
        <w:rPr/>
        <w:t xml:space="preserve">Evidence for Urban Flood Risk Assessment </w:t>
      </w:r>
    </w:p>
    <w:p>
      <w:pPr>
        <w:spacing w:after="0"/>
        <w:numPr>
          <w:ilvl w:val="0"/>
          <w:numId w:val="2"/>
        </w:numPr>
      </w:pPr>
      <w:r>
        <w:rPr/>
        <w:t xml:space="preserve">Solutions to Urban Flooding Risks </w:t>
      </w:r>
    </w:p>
    <w:p>
      <w:pPr>
        <w:spacing w:after="0"/>
        <w:numPr>
          <w:ilvl w:val="0"/>
          <w:numId w:val="2"/>
        </w:numPr>
      </w:pPr>
      <w:r>
        <w:rPr/>
        <w:t xml:space="preserve">Cultural Specificities of Urban Flood Risk </w:t>
      </w:r>
    </w:p>
    <w:p>
      <w:pPr>
        <w:numPr>
          <w:ilvl w:val="0"/>
          <w:numId w:val="2"/>
        </w:numPr>
      </w:pPr>
      <w:r>
        <w:rPr/>
        <w:t xml:space="preserve">Data Availability for Urban Flood Risk Assessment</w:t>
      </w:r>
    </w:p>
    <w:p>
      <w:pPr>
        <w:pStyle w:val="Heading1"/>
      </w:pPr>
      <w:bookmarkStart w:id="6" w:name="_Toc6"/>
      <w:r>
        <w:t>Report location:</w:t>
      </w:r>
      <w:bookmarkEnd w:id="6"/>
    </w:p>
    <w:p>
      <w:hyperlink r:id="rId8" w:history="1">
        <w:r>
          <w:rPr>
            <w:color w:val="2980b9"/>
            <w:u w:val="single"/>
          </w:rPr>
          <w:t xml:space="preserve">https://www.fullpicture.app/item/63d5bf032c6e24f7e854191afbeaedef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0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2420920303484" TargetMode="External"/><Relationship Id="rId8" Type="http://schemas.openxmlformats.org/officeDocument/2006/relationships/hyperlink" Target="https://www.fullpicture.app/item/63d5bf032c6e24f7e854191afbeae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2023-02-20T09:29:34+01:00</dcterms:created>
  <dcterms:modified xsi:type="dcterms:W3CDTF">2023-02-20T09:29:34+01:00</dcterms:modified>
</cp:coreProperties>
</file>

<file path=docProps/custom.xml><?xml version="1.0" encoding="utf-8"?>
<Properties xmlns="http://schemas.openxmlformats.org/officeDocument/2006/custom-properties" xmlns:vt="http://schemas.openxmlformats.org/officeDocument/2006/docPropsVTypes"/>
</file>