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血清果糖浓度与多囊卵巢综合征女性血脂异常呈正相关 - PubMed</w:t>
      </w:r>
      <w:br/>
      <w:hyperlink r:id="rId7" w:history="1">
        <w:r>
          <w:rPr>
            <w:color w:val="2980b9"/>
            <w:u w:val="single"/>
          </w:rPr>
          <w:t xml:space="preserve">https://pubmed.ncbi.nlm.nih.gov/35680518/</w:t>
        </w:r>
      </w:hyperlink>
    </w:p>
    <w:p>
      <w:pPr>
        <w:pStyle w:val="Heading1"/>
      </w:pPr>
      <w:bookmarkStart w:id="2" w:name="_Toc2"/>
      <w:r>
        <w:t>Article summary:</w:t>
      </w:r>
      <w:bookmarkEnd w:id="2"/>
    </w:p>
    <w:p>
      <w:pPr>
        <w:jc w:val="both"/>
      </w:pPr>
      <w:r>
        <w:rPr/>
        <w:t xml:space="preserve">1. There is a positive correlation between serum fructose levels and blood lipid abnormalities in women with polycystic ovary syndrome (PCOS).</w:t>
      </w:r>
    </w:p>
    <w:p>
      <w:pPr>
        <w:jc w:val="both"/>
      </w:pPr>
      <w:r>
        <w:rPr/>
        <w:t xml:space="preserve">2. PCOS patients with higher serum fructose levels had increased triglycerides, total cholesterol, and low-density lipoprotein cholesterol, while high-density lipoprotein cholesterol decreased.</w:t>
      </w:r>
    </w:p>
    <w:p>
      <w:pPr>
        <w:jc w:val="both"/>
      </w:pPr>
      <w:r>
        <w:rPr/>
        <w:t xml:space="preserve">3. Serum fructose levels can predict the risk of blood lipid abnormalities in PCOS women, and its diagnostic performance is better than testosterone, which is commonly used as a biomarker.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"血清果糖浓度与多囊卵巢综合征女性血脂异常呈正相关" reports on a study that aimed to investigate the relationship between fructose and lipid disorders in women with polycystic ovary syndrome (PCOS). The study involved measuring serum fructose levels in 250 women with PCOS and 460 controls, and using logistic regression analysis to model the relationship between serum fructose levels and lipid disorders.</w:t>
      </w:r>
    </w:p>
    <w:p>
      <w:pPr>
        <w:jc w:val="both"/>
      </w:pPr>
      <w:r>
        <w:rPr/>
        <w:t xml:space="preserve"/>
      </w:r>
    </w:p>
    <w:p>
      <w:pPr>
        <w:jc w:val="both"/>
      </w:pPr>
      <w:r>
        <w:rPr/>
        <w:t xml:space="preserve">Overall, the article presents a clear and concise summary of the study's findings. The authors report that serum fructose levels were higher in women with PCOS and lipid disorders, and that triglycerides, total cholesterol, and LDL cholesterol increased with increasing serum fructose quartiles while HDL cholesterol decreased. The authors also note that triglycerides were most strongly correlated with fructose among lipid metabolism-related indicators.</w:t>
      </w:r>
    </w:p>
    <w:p>
      <w:pPr>
        <w:jc w:val="both"/>
      </w:pPr>
      <w:r>
        <w:rPr/>
        <w:t xml:space="preserve"/>
      </w:r>
    </w:p>
    <w:p>
      <w:pPr>
        <w:jc w:val="both"/>
      </w:pPr>
      <w:r>
        <w:rPr/>
        <w:t xml:space="preserve">However, there are several potential biases and limitations to consider when interpreting these findings. Firstly, the study design is cross-sectional, meaning that it cannot establish causality or determine whether changes in fructose intake would lead to changes in lipid profiles over time. Additionally, the study only measured serum fructose levels at one point in time, so it is unclear whether these levels reflect long-term dietary habits or short-term fluctuations.</w:t>
      </w:r>
    </w:p>
    <w:p>
      <w:pPr>
        <w:jc w:val="both"/>
      </w:pPr>
      <w:r>
        <w:rPr/>
        <w:t xml:space="preserve"/>
      </w:r>
    </w:p>
    <w:p>
      <w:pPr>
        <w:jc w:val="both"/>
      </w:pPr>
      <w:r>
        <w:rPr/>
        <w:t xml:space="preserve">Another potential limitation is that the study did not control for other factors that could influence lipid profiles, such as diet quality or physical activity levels. This means that it is possible that differences in these factors between groups could have influenced the observed associations between fructose and lipids.</w:t>
      </w:r>
    </w:p>
    <w:p>
      <w:pPr>
        <w:jc w:val="both"/>
      </w:pPr>
      <w:r>
        <w:rPr/>
        <w:t xml:space="preserve"/>
      </w:r>
    </w:p>
    <w:p>
      <w:pPr>
        <w:jc w:val="both"/>
      </w:pPr>
      <w:r>
        <w:rPr/>
        <w:t xml:space="preserve">Furthermore, while the authors report on the sensitivity and specificity of serum fructose levels for predicting lipid disorders in women with PCOS, they do not provide information on positive predictive value or negative predictive value. This makes it difficult to assess how useful this biomarker would be for identifying individuals who are truly at risk of developing lipid disorders.</w:t>
      </w:r>
    </w:p>
    <w:p>
      <w:pPr>
        <w:jc w:val="both"/>
      </w:pPr>
      <w:r>
        <w:rPr/>
        <w:t xml:space="preserve"/>
      </w:r>
    </w:p>
    <w:p>
      <w:pPr>
        <w:jc w:val="both"/>
      </w:pPr>
      <w:r>
        <w:rPr/>
        <w:t xml:space="preserve">Finally, it is worth noting that the article does not discuss any potential risks associated with high fructose intake beyond its association with lipid disorders. For example, excessive consumption of sugary drinks has been linked to an increased risk of obesity, type 2 diabetes, and cardiovascular disease.</w:t>
      </w:r>
    </w:p>
    <w:p>
      <w:pPr>
        <w:jc w:val="both"/>
      </w:pPr>
      <w:r>
        <w:rPr/>
        <w:t xml:space="preserve"/>
      </w:r>
    </w:p>
    <w:p>
      <w:pPr>
        <w:jc w:val="both"/>
      </w:pPr>
      <w:r>
        <w:rPr/>
        <w:t xml:space="preserve">In conclusion, while this article provides valuable insights into the relationship between fructose and lipid disorders in women with PCOS, there are several limitations to consider when interpreting its findings. Future research should aim to address these limitations by using longitudinal designs and controlling for other factors that could influence lipid profiles. Additionally, researchers should explore potential risks associated with high fructose intake beyond its effects on lipids.</w:t>
      </w:r>
    </w:p>
    <w:p>
      <w:pPr>
        <w:pStyle w:val="Heading1"/>
      </w:pPr>
      <w:bookmarkStart w:id="5" w:name="_Toc5"/>
      <w:r>
        <w:t>Topics for further research:</w:t>
      </w:r>
      <w:bookmarkEnd w:id="5"/>
    </w:p>
    <w:p>
      <w:pPr>
        <w:spacing w:after="0"/>
        <w:numPr>
          <w:ilvl w:val="0"/>
          <w:numId w:val="2"/>
        </w:numPr>
      </w:pPr>
      <w:r>
        <w:rPr/>
        <w:t xml:space="preserve">Risks of high fructose intake beyond lipid disorders
</w:t>
      </w:r>
    </w:p>
    <w:p>
      <w:pPr>
        <w:spacing w:after="0"/>
        <w:numPr>
          <w:ilvl w:val="0"/>
          <w:numId w:val="2"/>
        </w:numPr>
      </w:pPr>
      <w:r>
        <w:rPr/>
        <w:t xml:space="preserve">Longitudinal studies on fructose and lipid profiles
</w:t>
      </w:r>
    </w:p>
    <w:p>
      <w:pPr>
        <w:spacing w:after="0"/>
        <w:numPr>
          <w:ilvl w:val="0"/>
          <w:numId w:val="2"/>
        </w:numPr>
      </w:pPr>
      <w:r>
        <w:rPr/>
        <w:t xml:space="preserve">Dietary habits and lipid profiles in women with PCOS
</w:t>
      </w:r>
    </w:p>
    <w:p>
      <w:pPr>
        <w:spacing w:after="0"/>
        <w:numPr>
          <w:ilvl w:val="0"/>
          <w:numId w:val="2"/>
        </w:numPr>
      </w:pPr>
      <w:r>
        <w:rPr/>
        <w:t xml:space="preserve">Physical activity and lipid profiles in women with PCOS
</w:t>
      </w:r>
    </w:p>
    <w:p>
      <w:pPr>
        <w:spacing w:after="0"/>
        <w:numPr>
          <w:ilvl w:val="0"/>
          <w:numId w:val="2"/>
        </w:numPr>
      </w:pPr>
      <w:r>
        <w:rPr/>
        <w:t xml:space="preserve">Positive predictive value of serum fructose levels for lipid disorders
</w:t>
      </w:r>
    </w:p>
    <w:p>
      <w:pPr>
        <w:spacing w:after="0"/>
        <w:numPr>
          <w:ilvl w:val="0"/>
          <w:numId w:val="2"/>
        </w:numPr>
      </w:pPr>
      <w:r>
        <w:rPr/>
        <w:t xml:space="preserve">Fructose intake and risk of obesity</w:t>
      </w:r>
    </w:p>
    <w:p>
      <w:pPr>
        <w:spacing w:after="0"/>
        <w:numPr>
          <w:ilvl w:val="0"/>
          <w:numId w:val="2"/>
        </w:numPr>
      </w:pPr>
      <w:r>
        <w:rPr/>
        <w:t xml:space="preserve">type 2 diabetes</w:t>
      </w:r>
    </w:p>
    <w:p>
      <w:pPr>
        <w:numPr>
          <w:ilvl w:val="0"/>
          <w:numId w:val="2"/>
        </w:numPr>
      </w:pPr>
      <w:r>
        <w:rPr/>
        <w:t xml:space="preserve">and cardiovascular disease</w:t>
      </w:r>
    </w:p>
    <w:p>
      <w:pPr>
        <w:pStyle w:val="Heading1"/>
      </w:pPr>
      <w:bookmarkStart w:id="6" w:name="_Toc6"/>
      <w:r>
        <w:t>Report location:</w:t>
      </w:r>
      <w:bookmarkEnd w:id="6"/>
    </w:p>
    <w:p>
      <w:hyperlink r:id="rId8" w:history="1">
        <w:r>
          <w:rPr>
            <w:color w:val="2980b9"/>
            <w:u w:val="single"/>
          </w:rPr>
          <w:t xml:space="preserve">https://www.fullpicture.app/item/63d6f97018bb6fb3f25148c7d1f17a25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D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80518/" TargetMode="External"/><Relationship Id="rId8" Type="http://schemas.openxmlformats.org/officeDocument/2006/relationships/hyperlink" Target="https://www.fullpicture.app/item/63d6f97018bb6fb3f25148c7d1f17a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2023-12-29T22:24:21+01:00</dcterms:created>
  <dcterms:modified xsi:type="dcterms:W3CDTF">2023-12-29T22:24:21+01:00</dcterms:modified>
</cp:coreProperties>
</file>

<file path=docProps/custom.xml><?xml version="1.0" encoding="utf-8"?>
<Properties xmlns="http://schemas.openxmlformats.org/officeDocument/2006/custom-properties" xmlns:vt="http://schemas.openxmlformats.org/officeDocument/2006/docPropsVTypes"/>
</file>