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Fischer–Tropsch synthesis of syngas to liquid hydrocarbons - ScienceDirect</w:t>
      </w:r>
      <w:br/>
      <w:hyperlink r:id="rId7" w:history="1">
        <w:r>
          <w:rPr>
            <w:color w:val="2980b9"/>
            <w:u w:val="single"/>
          </w:rPr>
          <w:t xml:space="preserve">https://www.sciencedirect.com/science/article/pii/B9780128159361000071</w:t>
        </w:r>
      </w:hyperlink>
    </w:p>
    <w:p>
      <w:pPr>
        <w:pStyle w:val="Heading1"/>
      </w:pPr>
      <w:bookmarkStart w:id="2" w:name="_Toc2"/>
      <w:r>
        <w:t>Article summary:</w:t>
      </w:r>
      <w:bookmarkEnd w:id="2"/>
    </w:p>
    <w:p>
      <w:pPr>
        <w:jc w:val="both"/>
      </w:pPr>
      <w:r>
        <w:rPr/>
        <w:t xml:space="preserve">1. Fischer-Tropsch (FT) synthesis is a promising and sustainable solution for the production of ultraclean fuel at economically feasible cost.</w:t>
      </w:r>
    </w:p>
    <w:p>
      <w:pPr>
        <w:jc w:val="both"/>
      </w:pPr>
      <w:r>
        <w:rPr/>
        <w:t xml:space="preserve">2. The FT process converts syngas into a variety of products, such as alcohols, aldehydes, olefins, paraffins, and especially liquid transportation fuels.</w:t>
      </w:r>
    </w:p>
    <w:p>
      <w:pPr>
        <w:jc w:val="both"/>
      </w:pPr>
      <w:r>
        <w:rPr/>
        <w:t xml:space="preserve">3. Cobalt (Co) and iron (Fe) are vital catalytic components for industrial-scale synthesis of FT process, with Co catalysts-based FT process showing greater productivity than Fe-based catalysts.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"Fischer-Tropsch synthesis of syngas to liquid hydrocarbons" provides an overview of the Fischer-Tropsch (FT) process, which is a promising and sustainable solution for the production of ultraclean fuel at economically feasible cost. The article highlights the importance of developing advanced and effective technologies for the production of liquid transportation fuels due to the rapid depletion of fossil fuels caused by urbanization and industrialization.</w:t>
      </w:r>
    </w:p>
    <w:p>
      <w:pPr>
        <w:jc w:val="both"/>
      </w:pPr>
      <w:r>
        <w:rPr/>
        <w:t xml:space="preserve"/>
      </w:r>
    </w:p>
    <w:p>
      <w:pPr>
        <w:jc w:val="both"/>
      </w:pPr>
      <w:r>
        <w:rPr/>
        <w:t xml:space="preserve">The article provides a detailed analysis of FT chemistry, catalysts, kinetics, process simulation, and carbon nanofibers/carbon felt reactors. It also discusses the potential sources of syngas, such as biomass, coal-bed gas, natural gas or shale gas through steam reforming, partial or auto thermal oxidation, or gasification process.</w:t>
      </w:r>
    </w:p>
    <w:p>
      <w:pPr>
        <w:jc w:val="both"/>
      </w:pPr>
      <w:r>
        <w:rPr/>
        <w:t xml:space="preserve"/>
      </w:r>
    </w:p>
    <w:p>
      <w:pPr>
        <w:jc w:val="both"/>
      </w:pPr>
      <w:r>
        <w:rPr/>
        <w:t xml:space="preserve">However, the article has some potential biases and missing points of consideration. Firstly, it does not provide a balanced view on the potential risks associated with FT synthesis. For instance, it does not discuss the environmental impact of using biomass as a source for syngas production. Biomass conversion can lead to deforestation and land-use change that can have negative impacts on biodiversity and ecosystem services.</w:t>
      </w:r>
    </w:p>
    <w:p>
      <w:pPr>
        <w:jc w:val="both"/>
      </w:pPr>
      <w:r>
        <w:rPr/>
        <w:t xml:space="preserve"/>
      </w:r>
    </w:p>
    <w:p>
      <w:pPr>
        <w:jc w:val="both"/>
      </w:pPr>
      <w:r>
        <w:rPr/>
        <w:t xml:space="preserve">Secondly, the article does not explore counterarguments against FT synthesis. For example, some experts argue that FT synthesis is not a sustainable solution because it relies on non-renewable resources such as coal and natural gas. Moreover, they argue that FT fuels are not truly green because they still emit greenhouse gases during their production.</w:t>
      </w:r>
    </w:p>
    <w:p>
      <w:pPr>
        <w:jc w:val="both"/>
      </w:pPr>
      <w:r>
        <w:rPr/>
        <w:t xml:space="preserve"/>
      </w:r>
    </w:p>
    <w:p>
      <w:pPr>
        <w:jc w:val="both"/>
      </w:pPr>
      <w:r>
        <w:rPr/>
        <w:t xml:space="preserve">Thirdly, the article seems to be promotional in nature as it emphasizes the benefits of FT synthesis without providing a critical evaluation of its limitations. For instance, it claims that FT fuels can be used in combustion engines that exhibit lower greenhouse gas emission levels compared to petroleum-based fuels without acknowledging that combustion engines still contribute significantly to air pollution.</w:t>
      </w:r>
    </w:p>
    <w:p>
      <w:pPr>
        <w:jc w:val="both"/>
      </w:pPr>
      <w:r>
        <w:rPr/>
        <w:t xml:space="preserve"/>
      </w:r>
    </w:p>
    <w:p>
      <w:pPr>
        <w:jc w:val="both"/>
      </w:pPr>
      <w:r>
        <w:rPr/>
        <w:t xml:space="preserve">In conclusion, while the article provides valuable insights into FT synthesis technology and its potential applications in producing ultraclean fuel, it has some potential biases and missing points of consideration that need to be addressed. A more balanced and critical evaluation of FT synthesis is necessary to fully understand its potential benefits and limitations.</w:t>
      </w:r>
    </w:p>
    <w:p>
      <w:pPr>
        <w:pStyle w:val="Heading1"/>
      </w:pPr>
      <w:bookmarkStart w:id="5" w:name="_Toc5"/>
      <w:r>
        <w:t>Topics for further research:</w:t>
      </w:r>
      <w:bookmarkEnd w:id="5"/>
    </w:p>
    <w:p>
      <w:pPr>
        <w:spacing w:after="0"/>
        <w:numPr>
          <w:ilvl w:val="0"/>
          <w:numId w:val="2"/>
        </w:numPr>
      </w:pPr>
      <w:r>
        <w:rPr/>
        <w:t xml:space="preserve">Environmental impact of biomass conversion for syngas production
</w:t>
      </w:r>
    </w:p>
    <w:p>
      <w:pPr>
        <w:spacing w:after="0"/>
        <w:numPr>
          <w:ilvl w:val="0"/>
          <w:numId w:val="2"/>
        </w:numPr>
      </w:pPr>
      <w:r>
        <w:rPr/>
        <w:t xml:space="preserve">Sustainability of Fischer-Tropsch synthesis using non-renewable resources
</w:t>
      </w:r>
    </w:p>
    <w:p>
      <w:pPr>
        <w:spacing w:after="0"/>
        <w:numPr>
          <w:ilvl w:val="0"/>
          <w:numId w:val="2"/>
        </w:numPr>
      </w:pPr>
      <w:r>
        <w:rPr/>
        <w:t xml:space="preserve">Greenhouse gas emissions from Fischer-Tropsch fuel production
</w:t>
      </w:r>
    </w:p>
    <w:p>
      <w:pPr>
        <w:spacing w:after="0"/>
        <w:numPr>
          <w:ilvl w:val="0"/>
          <w:numId w:val="2"/>
        </w:numPr>
      </w:pPr>
      <w:r>
        <w:rPr/>
        <w:t xml:space="preserve">Negative impacts of combustion engines on air pollution
</w:t>
      </w:r>
    </w:p>
    <w:p>
      <w:pPr>
        <w:spacing w:after="0"/>
        <w:numPr>
          <w:ilvl w:val="0"/>
          <w:numId w:val="2"/>
        </w:numPr>
      </w:pPr>
      <w:r>
        <w:rPr/>
        <w:t xml:space="preserve">Limitations of Fischer-Tropsch synthesis technology
</w:t>
      </w:r>
    </w:p>
    <w:p>
      <w:pPr>
        <w:numPr>
          <w:ilvl w:val="0"/>
          <w:numId w:val="2"/>
        </w:numPr>
      </w:pPr>
      <w:r>
        <w:rPr/>
        <w:t xml:space="preserve">Alternatives to Fischer-Tropsch synthesis for ultraclean fuel production</w:t>
      </w:r>
    </w:p>
    <w:p>
      <w:pPr>
        <w:pStyle w:val="Heading1"/>
      </w:pPr>
      <w:bookmarkStart w:id="6" w:name="_Toc6"/>
      <w:r>
        <w:t>Report location:</w:t>
      </w:r>
      <w:bookmarkEnd w:id="6"/>
    </w:p>
    <w:p>
      <w:hyperlink r:id="rId8" w:history="1">
        <w:r>
          <w:rPr>
            <w:color w:val="2980b9"/>
            <w:u w:val="single"/>
          </w:rPr>
          <w:t xml:space="preserve">https://www.fullpicture.app/item/63ea90c44b5f66dbcdcaf70f8e48bbf9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BD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8159361000071" TargetMode="External"/><Relationship Id="rId8" Type="http://schemas.openxmlformats.org/officeDocument/2006/relationships/hyperlink" Target="https://www.fullpicture.app/item/63ea90c44b5f66dbcdcaf70f8e48b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2024-01-14T13:26:07+01:00</dcterms:created>
  <dcterms:modified xsi:type="dcterms:W3CDTF">2024-01-14T13:26:07+01:00</dcterms:modified>
</cp:coreProperties>
</file>

<file path=docProps/custom.xml><?xml version="1.0" encoding="utf-8"?>
<Properties xmlns="http://schemas.openxmlformats.org/officeDocument/2006/custom-properties" xmlns:vt="http://schemas.openxmlformats.org/officeDocument/2006/docPropsVTypes"/>
</file>