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Selling Becomes Viral: Disruptions in Debt Markets in the COVID-19 Crisis and the Fed’s Response | The Review of Financial Studies | Oxford Academic</w:t>
      </w:r>
      <w:br/>
      <w:hyperlink r:id="rId7" w:history="1">
        <w:r>
          <w:rPr>
            <w:color w:val="2980b9"/>
            <w:u w:val="single"/>
          </w:rPr>
          <w:t xml:space="preserve">https://academic.oup.com/rfs/article/34/11/5309/6123759</w:t>
        </w:r>
      </w:hyperlink>
    </w:p>
    <w:p>
      <w:pPr>
        <w:pStyle w:val="Heading1"/>
      </w:pPr>
      <w:bookmarkStart w:id="2" w:name="_Toc2"/>
      <w:r>
        <w:t>Article summary:</w:t>
      </w:r>
      <w:bookmarkEnd w:id="2"/>
    </w:p>
    <w:p>
      <w:pPr>
        <w:jc w:val="both"/>
      </w:pPr>
      <w:r>
        <w:rPr/>
        <w:t xml:space="preserve">1. The paper documents extreme disruption in debt markets during the COVID-19 crisis, including a severe price crash and significant dislocations at the safer end of the credit spectrum.</w:t>
      </w:r>
    </w:p>
    <w:p>
      <w:pPr>
        <w:jc w:val="both"/>
      </w:pPr>
      <w:r>
        <w:rPr/>
        <w:t xml:space="preserve">2. The Federal Reserve’s announcement of corporate bond purchases caused these dislocations to disappear and prices to recover.</w:t>
      </w:r>
    </w:p>
    <w:p>
      <w:pPr>
        <w:jc w:val="both"/>
      </w:pPr>
      <w:r>
        <w:rPr/>
        <w:t xml:space="preserve">3. The best explanation for this disruption is an acute liquidity need for specific bond investors, such as mutual funds, leading them to liquidate large positions.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“When Selling Becomes Viral: Disruptions in Debt Markets in the COVID-19 Crisis and the Fed’s Response” provides an analysis of the disruptions in debt markets during the COVID-19 crisis and how they were addressed by the Federal Reserve. The article is written by two authors from Harvard University and is published in The Review of Financial Studies, which is a reputable journal with a high impact factor. This indicates that it has been peer-reviewed and is likely to be reliable. </w:t>
      </w:r>
    </w:p>
    <w:p>
      <w:pPr>
        <w:jc w:val="both"/>
      </w:pPr>
      <w:r>
        <w:rPr/>
        <w:t xml:space="preserve">The article presents evidence from both time series data and cross-sectional data to support its claims about disruptions in debt markets during the COVID-19 crisis. It also provides evidence for its claim that the Federal Reserve's intervention was effective in restoring market stability. However, there are some potential biases that should be noted when considering this article's trustworthiness and reliability. </w:t>
      </w:r>
    </w:p>
    <w:p>
      <w:pPr>
        <w:jc w:val="both"/>
      </w:pPr>
      <w:r>
        <w:rPr/>
        <w:t xml:space="preserve">First, while the authors provide evidence from both time series data and cross-sectional data, they do not explore any counterarguments or alternative explanations for their findings. This could lead to a one-sided view of events that does not consider all possible perspectives on what happened during this period of market disruption. Additionally, while they provide evidence for their claims about market disruptions, they do not provide any evidence for their claim that mutual funds were responsible for these disruptions due to an acute liquidity need; this could be seen as an unsupported claim if no further evidence is provided to back it up. </w:t>
      </w:r>
    </w:p>
    <w:p>
      <w:pPr>
        <w:jc w:val="both"/>
      </w:pPr>
      <w:r>
        <w:rPr/>
        <w:t xml:space="preserve">Finally, while the authors present their findings objectively without any promotional content or partiality towards either side of the argument, they do not mention any potential risks associated with interventions by central banks such as those undertaken by the Federal Reserve during this period; this could be seen as a missing point of consideration when evaluating their conclusions about how effective these interventions were at restoring market stability. </w:t>
      </w:r>
    </w:p>
    <w:p>
      <w:pPr>
        <w:jc w:val="both"/>
      </w:pPr>
      <w:r>
        <w:rPr/>
        <w:t xml:space="preserve">In conclusion, while this article provides reliable evidence from both time series data and cross-sectional data regarding disruptions in debt markets during the COVID-19 crisis and how they were addressed by central banks such as the Federal Reserve, there are some potential biases that should be noted when considering its trustworthiness and reliability; namely its lack of exploration into counterarguments or alternative explanations for its findings, its unsupported claim about mutual funds being responsible for these disruptions due to an acute liquidity need, and its omission of any potential risks associated with central bank interventions such as those undertaken by the Federal Reserve during this period.</w:t>
      </w:r>
    </w:p>
    <w:p>
      <w:pPr>
        <w:pStyle w:val="Heading1"/>
      </w:pPr>
      <w:bookmarkStart w:id="5" w:name="_Toc5"/>
      <w:r>
        <w:t>Topics for further research:</w:t>
      </w:r>
      <w:bookmarkEnd w:id="5"/>
    </w:p>
    <w:p>
      <w:pPr>
        <w:spacing w:after="0"/>
        <w:numPr>
          <w:ilvl w:val="0"/>
          <w:numId w:val="2"/>
        </w:numPr>
      </w:pPr>
      <w:r>
        <w:rPr/>
        <w:t xml:space="preserve">Counterarguments to disruptions in debt markets during COVID-19 crisis</w:t>
      </w:r>
    </w:p>
    <w:p>
      <w:pPr>
        <w:spacing w:after="0"/>
        <w:numPr>
          <w:ilvl w:val="0"/>
          <w:numId w:val="2"/>
        </w:numPr>
      </w:pPr>
      <w:r>
        <w:rPr/>
        <w:t xml:space="preserve">Alternative explanations for disruptions in debt markets during COVID-19 crisis</w:t>
      </w:r>
    </w:p>
    <w:p>
      <w:pPr>
        <w:spacing w:after="0"/>
        <w:numPr>
          <w:ilvl w:val="0"/>
          <w:numId w:val="2"/>
        </w:numPr>
      </w:pPr>
      <w:r>
        <w:rPr/>
        <w:t xml:space="preserve">Evidence for mutual funds causing liquidity need during COVID-19 crisis</w:t>
      </w:r>
    </w:p>
    <w:p>
      <w:pPr>
        <w:spacing w:after="0"/>
        <w:numPr>
          <w:ilvl w:val="0"/>
          <w:numId w:val="2"/>
        </w:numPr>
      </w:pPr>
      <w:r>
        <w:rPr/>
        <w:t xml:space="preserve">Risks associated with central bank interventions during COVID-19 crisis</w:t>
      </w:r>
    </w:p>
    <w:p>
      <w:pPr>
        <w:spacing w:after="0"/>
        <w:numPr>
          <w:ilvl w:val="0"/>
          <w:numId w:val="2"/>
        </w:numPr>
      </w:pPr>
      <w:r>
        <w:rPr/>
        <w:t xml:space="preserve">Impact of Federal Reserve interventions on market stability during COVID-19 crisis</w:t>
      </w:r>
    </w:p>
    <w:p>
      <w:pPr>
        <w:numPr>
          <w:ilvl w:val="0"/>
          <w:numId w:val="2"/>
        </w:numPr>
      </w:pPr>
      <w:r>
        <w:rPr/>
        <w:t xml:space="preserve">Review of Financial Studies impact factor</w:t>
      </w:r>
    </w:p>
    <w:p>
      <w:pPr>
        <w:pStyle w:val="Heading1"/>
      </w:pPr>
      <w:bookmarkStart w:id="6" w:name="_Toc6"/>
      <w:r>
        <w:t>Report location:</w:t>
      </w:r>
      <w:bookmarkEnd w:id="6"/>
    </w:p>
    <w:p>
      <w:hyperlink r:id="rId8" w:history="1">
        <w:r>
          <w:rPr>
            <w:color w:val="2980b9"/>
            <w:u w:val="single"/>
          </w:rPr>
          <w:t xml:space="preserve">https://www.fullpicture.app/item/63ea9646476376595c906a6e02782874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1E0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rfs/article/34/11/5309/6123759" TargetMode="External"/><Relationship Id="rId8" Type="http://schemas.openxmlformats.org/officeDocument/2006/relationships/hyperlink" Target="https://www.fullpicture.app/item/63ea9646476376595c906a6e027828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2023-02-23T05:44:20+01:00</dcterms:created>
  <dcterms:modified xsi:type="dcterms:W3CDTF">2023-02-23T05:44:20+01:00</dcterms:modified>
</cp:coreProperties>
</file>

<file path=docProps/custom.xml><?xml version="1.0" encoding="utf-8"?>
<Properties xmlns="http://schemas.openxmlformats.org/officeDocument/2006/custom-properties" xmlns:vt="http://schemas.openxmlformats.org/officeDocument/2006/docPropsVTypes"/>
</file>