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Diffusion theory and telemedicine adoption by Kansas health-care providers: Critical factors in telemedicine adoption for improved patient access - Ryan J Spaulding, Tracy Russo, David J Cook, Gary C Doolittle, 2005</w:t>
      </w:r>
      <w:br/>
      <w:hyperlink r:id="rId7" w:history="1">
        <w:r>
          <w:rPr>
            <w:color w:val="2980b9"/>
            <w:u w:val="single"/>
          </w:rPr>
          <w:t xml:space="preserve">https://journals.sagepub.com/doi/abs/10.1258/1357633054461903?journalCode=jtta</w:t>
        </w:r>
      </w:hyperlink>
    </w:p>
    <w:p>
      <w:pPr>
        <w:pStyle w:val="Heading1"/>
      </w:pPr>
      <w:bookmarkStart w:id="2" w:name="_Toc2"/>
      <w:r>
        <w:t>Article summary:</w:t>
      </w:r>
      <w:bookmarkEnd w:id="2"/>
    </w:p>
    <w:p>
      <w:pPr>
        <w:jc w:val="both"/>
      </w:pPr>
      <w:r>
        <w:rPr/>
        <w:t xml:space="preserve">1. 该研究调查了美国堪萨斯州的医疗保健提供者对远程医疗的采纳情况，发现采纳者和非采纳者对远程医疗的价值观存在差异。</w:t>
      </w:r>
    </w:p>
    <w:p>
      <w:pPr>
        <w:jc w:val="both"/>
      </w:pPr>
      <w:r>
        <w:rPr/>
        <w:t xml:space="preserve">2. 年龄和性别与远程医疗采纳变量或转诊到远程医疗诊所的次数无关。</w:t>
      </w:r>
    </w:p>
    <w:p>
      <w:pPr>
        <w:jc w:val="both"/>
      </w:pPr>
      <w:r>
        <w:rPr/>
        <w:t xml:space="preserve">3. 研究结果表明，有机会更有效地向非采纳者推广远程医疗概念。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"Diffusion theory and telemedicine adoption by Kansas health-care providers: Critical factors in telemedicine adoption for improved patient access" by Ryan J Spaulding et al. presents a study on the adoption of telemedicine by healthcare providers in rural areas of Kansas. While the study provides some valuable insights into the perceptions and attitudes of adopters and non-adopters of telemedicine, it also has several limitations and potential biases.</w:t>
      </w:r>
    </w:p>
    <w:p>
      <w:pPr>
        <w:jc w:val="both"/>
      </w:pPr>
      <w:r>
        <w:rPr/>
        <w:t xml:space="preserve"/>
      </w:r>
    </w:p>
    <w:p>
      <w:pPr>
        <w:jc w:val="both"/>
      </w:pPr>
      <w:r>
        <w:rPr/>
        <w:t xml:space="preserve">One potential bias is the sample selection, which only includes 356 physicians and physician assistants from 20 randomly selected counties in Kansas. This small sample size may not be representative of all healthcare providers in rural areas, and the results cannot be generalized to other regions or populations. Additionally, the response rate was only 52%, which raises questions about non-response bias.</w:t>
      </w:r>
    </w:p>
    <w:p>
      <w:pPr>
        <w:jc w:val="both"/>
      </w:pPr>
      <w:r>
        <w:rPr/>
        <w:t xml:space="preserve"/>
      </w:r>
    </w:p>
    <w:p>
      <w:pPr>
        <w:jc w:val="both"/>
      </w:pPr>
      <w:r>
        <w:rPr/>
        <w:t xml:space="preserve">The study also lacks a comprehensive analysis of the barriers to telemedicine adoption, such as regulatory issues, reimbursement policies, technological infrastructure, and patient preferences. These factors can significantly impact the adoption of telemedicine and should have been considered in the study.</w:t>
      </w:r>
    </w:p>
    <w:p>
      <w:pPr>
        <w:jc w:val="both"/>
      </w:pPr>
      <w:r>
        <w:rPr/>
        <w:t xml:space="preserve"/>
      </w:r>
    </w:p>
    <w:p>
      <w:pPr>
        <w:jc w:val="both"/>
      </w:pPr>
      <w:r>
        <w:rPr/>
        <w:t xml:space="preserve">Furthermore, the article does not provide sufficient evidence to support its claim that there is an opportunity to promote telemedicine more effectively to non-adopters. The authors suggest that adopters and non-adopters perceive telemedicine differently but do not explore why this might be the case or how these perceptions could be changed.</w:t>
      </w:r>
    </w:p>
    <w:p>
      <w:pPr>
        <w:jc w:val="both"/>
      </w:pPr>
      <w:r>
        <w:rPr/>
        <w:t xml:space="preserve"/>
      </w:r>
    </w:p>
    <w:p>
      <w:pPr>
        <w:jc w:val="both"/>
      </w:pPr>
      <w:r>
        <w:rPr/>
        <w:t xml:space="preserve">Overall, while this article provides some useful insights into telemedicine adoption in rural areas, it has several limitations that should be taken into account when interpreting its findings. Future research should address these limitations to provide a more comprehensive understanding of the factors influencing telemedicine adoption.</w:t>
      </w:r>
    </w:p>
    <w:p>
      <w:pPr>
        <w:pStyle w:val="Heading1"/>
      </w:pPr>
      <w:bookmarkStart w:id="5" w:name="_Toc5"/>
      <w:r>
        <w:t>Topics for further research:</w:t>
      </w:r>
      <w:bookmarkEnd w:id="5"/>
    </w:p>
    <w:p>
      <w:pPr>
        <w:spacing w:after="0"/>
        <w:numPr>
          <w:ilvl w:val="0"/>
          <w:numId w:val="2"/>
        </w:numPr>
      </w:pPr>
      <w:r>
        <w:rPr/>
        <w:t xml:space="preserve">Sample selection bias
</w:t>
      </w:r>
    </w:p>
    <w:p>
      <w:pPr>
        <w:spacing w:after="0"/>
        <w:numPr>
          <w:ilvl w:val="0"/>
          <w:numId w:val="2"/>
        </w:numPr>
      </w:pPr>
      <w:r>
        <w:rPr/>
        <w:t xml:space="preserve">Non-response bias
</w:t>
      </w:r>
    </w:p>
    <w:p>
      <w:pPr>
        <w:spacing w:after="0"/>
        <w:numPr>
          <w:ilvl w:val="0"/>
          <w:numId w:val="2"/>
        </w:numPr>
      </w:pPr>
      <w:r>
        <w:rPr/>
        <w:t xml:space="preserve">Lack of analysis of barriers to adoption
</w:t>
      </w:r>
    </w:p>
    <w:p>
      <w:pPr>
        <w:spacing w:after="0"/>
        <w:numPr>
          <w:ilvl w:val="0"/>
          <w:numId w:val="2"/>
        </w:numPr>
      </w:pPr>
      <w:r>
        <w:rPr/>
        <w:t xml:space="preserve">Regulatory issues
</w:t>
      </w:r>
    </w:p>
    <w:p>
      <w:pPr>
        <w:spacing w:after="0"/>
        <w:numPr>
          <w:ilvl w:val="0"/>
          <w:numId w:val="2"/>
        </w:numPr>
      </w:pPr>
      <w:r>
        <w:rPr/>
        <w:t xml:space="preserve">Reimbursement policies
</w:t>
      </w:r>
    </w:p>
    <w:p>
      <w:pPr>
        <w:numPr>
          <w:ilvl w:val="0"/>
          <w:numId w:val="2"/>
        </w:numPr>
      </w:pPr>
      <w:r>
        <w:rPr/>
        <w:t xml:space="preserve">Technological infrastructure and patient preferences</w:t>
      </w:r>
    </w:p>
    <w:p>
      <w:pPr>
        <w:pStyle w:val="Heading1"/>
      </w:pPr>
      <w:bookmarkStart w:id="6" w:name="_Toc6"/>
      <w:r>
        <w:t>Report location:</w:t>
      </w:r>
      <w:bookmarkEnd w:id="6"/>
    </w:p>
    <w:p>
      <w:hyperlink r:id="rId8" w:history="1">
        <w:r>
          <w:rPr>
            <w:color w:val="2980b9"/>
            <w:u w:val="single"/>
          </w:rPr>
          <w:t xml:space="preserve">https://www.fullpicture.app/item/63fa787d18f95c9503dabdc651aaa419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168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258/1357633054461903?journalCode=jtta" TargetMode="External"/><Relationship Id="rId8" Type="http://schemas.openxmlformats.org/officeDocument/2006/relationships/hyperlink" Target="https://www.fullpicture.app/item/63fa787d18f95c9503dabdc651aaa4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2023-06-02T11:09:56+02:00</dcterms:created>
  <dcterms:modified xsi:type="dcterms:W3CDTF">2023-06-02T11:09:56+02:00</dcterms:modified>
</cp:coreProperties>
</file>

<file path=docProps/custom.xml><?xml version="1.0" encoding="utf-8"?>
<Properties xmlns="http://schemas.openxmlformats.org/officeDocument/2006/custom-properties" xmlns:vt="http://schemas.openxmlformats.org/officeDocument/2006/docPropsVTypes"/>
</file>