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Subtelomeric assembly of a multi-gene pathway for antimicrobial defense compounds in cereals | Nature Communications</w:t>
      </w:r>
      <w:br/>
      <w:hyperlink r:id="rId7" w:history="1">
        <w:r>
          <w:rPr>
            <w:color w:val="2980b9"/>
            <w:u w:val="single"/>
          </w:rPr>
          <w:t xml:space="preserve">https://www.nature.com/articles/s41467-021-22920-8</w:t>
        </w:r>
      </w:hyperlink>
    </w:p>
    <w:p>
      <w:pPr>
        <w:pStyle w:val="Heading1"/>
      </w:pPr>
      <w:bookmarkStart w:id="2" w:name="_Toc2"/>
      <w:r>
        <w:t>Article summary:</w:t>
      </w:r>
      <w:bookmarkEnd w:id="2"/>
    </w:p>
    <w:p>
      <w:pPr>
        <w:jc w:val="both"/>
      </w:pPr>
      <w:r>
        <w:rPr/>
        <w:t xml:space="preserve">1. The article discusses the subtelomeric assembly of a multi-gene pathway for antimicrobial defense compounds in cereals, specifically oat.</w:t>
      </w:r>
    </w:p>
    <w:p>
      <w:pPr>
        <w:jc w:val="both"/>
      </w:pPr>
      <w:r>
        <w:rPr/>
        <w:t xml:space="preserve">2. The authors used a genomics-driven approach to investigate the nature and origin of the avenacin cluster in diploid oat and found that it had formed de novo in a subtelomeric region of chromosome 1.</w:t>
      </w:r>
    </w:p>
    <w:p>
      <w:pPr>
        <w:jc w:val="both"/>
      </w:pPr>
      <w:r>
        <w:rPr/>
        <w:t xml:space="preserve">3. The gene order of the cluster approximates the order of the biosynthetic steps in the pathway, with early pathway genes located nearest to the telomere.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detailed descriptions of experiments and results from genome sequencing, RNA-seq data analysis, functional analysis, comparison with other species’ genomes, optical mapping, BAC sequence validation, LAI (LTR Assembly Index), BUSCO (Benchmarking Universal Single-Copy Orthologs), and transient expression in Nicotiana benthamiana. Furthermore, all sources are properly cited throughout the article.</w:t>
      </w:r>
    </w:p>
    <w:p>
      <w:pPr>
        <w:jc w:val="both"/>
      </w:pPr>
      <w:r>
        <w:rPr/>
        <w:t xml:space="preserve">However, there are some potential biases that should be noted. For example, while the authors do mention that mutations in late (but not early) avenacin pathway steps lead to accumulation of toxic intermediates9,11, they do not explore any possible risks associated with this phenomenon or discuss any potential counterarguments or alternative explanations for their findings. Additionally, while they do compare their results to those from other species’ genomes (Triticum urartu18 and Aegilops tauschii19), they do not provide any evidence for how these comparisons support their conclusions or explain why these species were chosen over others for comparison purposes.</w:t>
      </w:r>
    </w:p>
    <w:p>
      <w:pPr>
        <w:jc w:val="both"/>
      </w:pPr>
      <w:r>
        <w:rPr/>
        <w:t xml:space="preserve">In conclusion, overall this article is reliable and trustworthy due to its detailed descriptions of experiments and results as well as its proper citation of sources throughout; however there are some potential biases that should be noted such as lack of exploration into possible risks associated with their findings or discussion on why certain species were chosen over others for comparison purposes.</w:t>
      </w:r>
    </w:p>
    <w:p>
      <w:pPr>
        <w:pStyle w:val="Heading1"/>
      </w:pPr>
      <w:bookmarkStart w:id="5" w:name="_Toc5"/>
      <w:r>
        <w:t>Topics for further research:</w:t>
      </w:r>
      <w:bookmarkEnd w:id="5"/>
    </w:p>
    <w:p>
      <w:pPr>
        <w:spacing w:after="0"/>
        <w:numPr>
          <w:ilvl w:val="0"/>
          <w:numId w:val="2"/>
        </w:numPr>
      </w:pPr>
      <w:r>
        <w:rPr/>
        <w:t xml:space="preserve">Avenacin pathway steps</w:t>
      </w:r>
    </w:p>
    <w:p>
      <w:pPr>
        <w:spacing w:after="0"/>
        <w:numPr>
          <w:ilvl w:val="0"/>
          <w:numId w:val="2"/>
        </w:numPr>
      </w:pPr>
      <w:r>
        <w:rPr/>
        <w:t xml:space="preserve">Toxic intermediates accumulation</w:t>
      </w:r>
    </w:p>
    <w:p>
      <w:pPr>
        <w:spacing w:after="0"/>
        <w:numPr>
          <w:ilvl w:val="0"/>
          <w:numId w:val="2"/>
        </w:numPr>
      </w:pPr>
      <w:r>
        <w:rPr/>
        <w:t xml:space="preserve">Risks associated with mutations</w:t>
      </w:r>
    </w:p>
    <w:p>
      <w:pPr>
        <w:spacing w:after="0"/>
        <w:numPr>
          <w:ilvl w:val="0"/>
          <w:numId w:val="2"/>
        </w:numPr>
      </w:pPr>
      <w:r>
        <w:rPr/>
        <w:t xml:space="preserve">Alternative explanations for findings</w:t>
      </w:r>
    </w:p>
    <w:p>
      <w:pPr>
        <w:spacing w:after="0"/>
        <w:numPr>
          <w:ilvl w:val="0"/>
          <w:numId w:val="2"/>
        </w:numPr>
      </w:pPr>
      <w:r>
        <w:rPr/>
        <w:t xml:space="preserve">Triticum urartu genome</w:t>
      </w:r>
    </w:p>
    <w:p>
      <w:pPr>
        <w:numPr>
          <w:ilvl w:val="0"/>
          <w:numId w:val="2"/>
        </w:numPr>
      </w:pPr>
      <w:r>
        <w:rPr/>
        <w:t xml:space="preserve">Aegilops tauschii genome</w:t>
      </w:r>
    </w:p>
    <w:p>
      <w:pPr>
        <w:pStyle w:val="Heading1"/>
      </w:pPr>
      <w:bookmarkStart w:id="6" w:name="_Toc6"/>
      <w:r>
        <w:t>Report location:</w:t>
      </w:r>
      <w:bookmarkEnd w:id="6"/>
    </w:p>
    <w:p>
      <w:hyperlink r:id="rId8" w:history="1">
        <w:r>
          <w:rPr>
            <w:color w:val="2980b9"/>
            <w:u w:val="single"/>
          </w:rPr>
          <w:t xml:space="preserve">https://www.fullpicture.app/item/640d23bdb388e4db3506d658ed607f67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AEE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1-22920-8" TargetMode="External"/><Relationship Id="rId8" Type="http://schemas.openxmlformats.org/officeDocument/2006/relationships/hyperlink" Target="https://www.fullpicture.app/item/640d23bdb388e4db3506d658ed607f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2023-02-27T01:51:18+01:00</dcterms:created>
  <dcterms:modified xsi:type="dcterms:W3CDTF">2023-02-27T01:51:18+01:00</dcterms:modified>
</cp:coreProperties>
</file>

<file path=docProps/custom.xml><?xml version="1.0" encoding="utf-8"?>
<Properties xmlns="http://schemas.openxmlformats.org/officeDocument/2006/custom-properties" xmlns:vt="http://schemas.openxmlformats.org/officeDocument/2006/docPropsVTypes"/>
</file>