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the microstructure of low-rank coal after supercritical CO2 and water treatment - ScienceDirect</w:t>
      </w:r>
      <w:br/>
      <w:hyperlink r:id="rId7" w:history="1">
        <w:r>
          <w:rPr>
            <w:color w:val="2980b9"/>
            <w:u w:val="single"/>
          </w:rPr>
          <w:t xml:space="preserve">https://www.sciencedirect.com/science/article/pii/S0016236120314897?via%3Dihub</w:t>
        </w:r>
      </w:hyperlink>
    </w:p>
    <w:p>
      <w:pPr>
        <w:pStyle w:val="Heading1"/>
      </w:pPr>
      <w:bookmarkStart w:id="2" w:name="_Toc2"/>
      <w:r>
        <w:t>Article summary:</w:t>
      </w:r>
      <w:bookmarkEnd w:id="2"/>
    </w:p>
    <w:p>
      <w:pPr>
        <w:jc w:val="both"/>
      </w:pPr>
      <w:r>
        <w:rPr/>
        <w:t xml:space="preserve">1. CCS technology is an effective approach to reduce CO2 emission in the atmosphere.</w:t>
      </w:r>
    </w:p>
    <w:p>
      <w:pPr>
        <w:jc w:val="both"/>
      </w:pPr>
      <w:r>
        <w:rPr/>
        <w:t xml:space="preserve">2. Research has been conducted to explore the effect of supercritical CO2 (ScCO2) and water on the microstructure of low-rank coal, such as changes in porosity, connectivity of pores, permeability, mechanical strength, and mineral composition.</w:t>
      </w:r>
    </w:p>
    <w:p>
      <w:pPr>
        <w:jc w:val="both"/>
      </w:pPr>
      <w:r>
        <w:rPr/>
        <w:t xml:space="preserve">3. NMR and XRD technologies were used to analyze the pore structures and mineral compositions of coal samples before and after treatment with ScCO2 and 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“Changes in the microstructure of low-rank coal after supercritical CO2 and water treatment” provides a comprehensive overview of research into the effects of supercritical CO2 (ScCO2) and water on the microstructure of low-rank coal. The article is well written and provides a detailed description of the experimental process used to analyze the pore structures and mineral compositions of coal samples before and after treatment with ScCO2 and water. The authors provide evidence for their claims by citing relevant research studies from other sources, which adds credibility to their arguments.</w:t>
      </w:r>
    </w:p>
    <w:p>
      <w:pPr>
        <w:jc w:val="both"/>
      </w:pPr>
      <w:r>
        <w:rPr/>
        <w:t xml:space="preserve">However, there are some potential biases that should be noted when evaluating this article. First, it does not present both sides equally; instead, it focuses mainly on the positive effects that ScCO2 can have on low-rank coal microstructures without exploring any potential risks or drawbacks associated with this type of treatment. Additionally, while it mentions that natural coal seams generally contain water, it does not provide any evidence for this claim or explore how this might affect the results of its experiments. Finally, while it cites several relevant studies from other sources to support its claims, these studies are all from recent years; thus, there is a lack of historical context when evaluating these findings.</w:t>
      </w:r>
    </w:p>
    <w:p>
      <w:pPr>
        <w:jc w:val="both"/>
      </w:pPr>
      <w:r>
        <w:rPr/>
        <w:t xml:space="preserve">In conclusion, while this article provides a comprehensive overview of research into the effects of ScCO2 and water on low-rank coal microstructures,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supercritical CO2 treatment</w:t>
      </w:r>
    </w:p>
    <w:p>
      <w:pPr>
        <w:spacing w:after="0"/>
        <w:numPr>
          <w:ilvl w:val="0"/>
          <w:numId w:val="2"/>
        </w:numPr>
      </w:pPr>
      <w:r>
        <w:rPr/>
        <w:t xml:space="preserve">Historical context of low-rank coal microstructure</w:t>
      </w:r>
    </w:p>
    <w:p>
      <w:pPr>
        <w:spacing w:after="0"/>
        <w:numPr>
          <w:ilvl w:val="0"/>
          <w:numId w:val="2"/>
        </w:numPr>
      </w:pPr>
      <w:r>
        <w:rPr/>
        <w:t xml:space="preserve">Effects of water on coal microstructure</w:t>
      </w:r>
    </w:p>
    <w:p>
      <w:pPr>
        <w:spacing w:after="0"/>
        <w:numPr>
          <w:ilvl w:val="0"/>
          <w:numId w:val="2"/>
        </w:numPr>
      </w:pPr>
      <w:r>
        <w:rPr/>
        <w:t xml:space="preserve">Natural coal seam composition</w:t>
      </w:r>
    </w:p>
    <w:p>
      <w:pPr>
        <w:spacing w:after="0"/>
        <w:numPr>
          <w:ilvl w:val="0"/>
          <w:numId w:val="2"/>
        </w:numPr>
      </w:pPr>
      <w:r>
        <w:rPr/>
        <w:t xml:space="preserve">Advantages of supercritical CO2 treatment</w:t>
      </w:r>
    </w:p>
    <w:p>
      <w:pPr>
        <w:numPr>
          <w:ilvl w:val="0"/>
          <w:numId w:val="2"/>
        </w:numPr>
      </w:pPr>
      <w:r>
        <w:rPr/>
        <w:t xml:space="preserve">Disadvantages of supercritical CO2 treatment</w:t>
      </w:r>
    </w:p>
    <w:p>
      <w:pPr>
        <w:pStyle w:val="Heading1"/>
      </w:pPr>
      <w:bookmarkStart w:id="6" w:name="_Toc6"/>
      <w:r>
        <w:t>Report location:</w:t>
      </w:r>
      <w:bookmarkEnd w:id="6"/>
    </w:p>
    <w:p>
      <w:hyperlink r:id="rId8" w:history="1">
        <w:r>
          <w:rPr>
            <w:color w:val="2980b9"/>
            <w:u w:val="single"/>
          </w:rPr>
          <w:t xml:space="preserve">https://www.fullpicture.app/item/6420ddade798af2a8802d073d28c7473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2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0314897?via%3Dihub" TargetMode="External"/><Relationship Id="rId8" Type="http://schemas.openxmlformats.org/officeDocument/2006/relationships/hyperlink" Target="https://www.fullpicture.app/item/6420ddade798af2a8802d073d28c74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2023-02-26T23:51:10+01:00</dcterms:created>
  <dcterms:modified xsi:type="dcterms:W3CDTF">2023-02-26T23:51:10+01:00</dcterms:modified>
</cp:coreProperties>
</file>

<file path=docProps/custom.xml><?xml version="1.0" encoding="utf-8"?>
<Properties xmlns="http://schemas.openxmlformats.org/officeDocument/2006/custom-properties" xmlns:vt="http://schemas.openxmlformats.org/officeDocument/2006/docPropsVTypes"/>
</file>