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food hardness on temporomandibular joint osteoarthritis: Qualitative and quantitative micro-CT analysis of rats in vivo - ScienceDirect</w:t>
      </w:r>
      <w:br/>
      <w:hyperlink r:id="rId7" w:history="1">
        <w:r>
          <w:rPr>
            <w:color w:val="2980b9"/>
            <w:u w:val="single"/>
          </w:rPr>
          <w:t xml:space="preserve">https://www.sciencedirect.com/science/article/pii/S0940960222001443?via%3Dihub=</w:t>
        </w:r>
      </w:hyperlink>
    </w:p>
    <w:p>
      <w:pPr>
        <w:pStyle w:val="Heading1"/>
      </w:pPr>
      <w:bookmarkStart w:id="2" w:name="_Toc2"/>
      <w:r>
        <w:t>Article summary:</w:t>
      </w:r>
      <w:bookmarkEnd w:id="2"/>
    </w:p>
    <w:p>
      <w:pPr>
        <w:jc w:val="both"/>
      </w:pPr>
      <w:r>
        <w:rPr/>
        <w:t xml:space="preserve">1. The study used a rat model to investigate the effects of food hardness on temporomandibular joint osteoarthritis (TMJ-OA).</w:t>
      </w:r>
    </w:p>
    <w:p>
      <w:pPr>
        <w:jc w:val="both"/>
      </w:pPr>
      <w:r>
        <w:rPr/>
        <w:t xml:space="preserve">2. Micro-CT analysis showed that a normal diet was more effective than a soft diet in regulating bone changes in TMJ-OA and controlled TMJ-OA rats.</w:t>
      </w:r>
    </w:p>
    <w:p>
      <w:pPr>
        <w:jc w:val="both"/>
      </w:pPr>
      <w:r>
        <w:rPr/>
        <w:t xml:space="preserve">3. The analysis of bone changes through CT images can be used as a minimally invasive tool for diagnosing and monitoring TMJ-OA.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"Effects of food hardness on temporomandibular joint osteoarthritis: Qualitative and quantitative micro-CT analysis of rats in vivo" discusses the impact of food hardness on the development and progression of temporomandibular joint osteoarthritis (TMJ-OA) in rats. The study aims to compare the effects of a normal diet versus a soft diet on condylar remodeling responses in TMJ-OA.</w:t>
      </w:r>
    </w:p>
    <w:p>
      <w:pPr>
        <w:jc w:val="both"/>
      </w:pPr>
      <w:r>
        <w:rPr/>
        <w:t xml:space="preserve"/>
      </w:r>
    </w:p>
    <w:p>
      <w:pPr>
        <w:jc w:val="both"/>
      </w:pPr>
      <w:r>
        <w:rPr/>
        <w:t xml:space="preserve">One potential bias in this article is the use of an animal model to study TMJ-OA. While animal models can provide valuable insights into disease mechanisms, they may not fully represent the complexity and variability of human TMJ-OA. Therefore, findings from this study may not directly translate to human patients.</w:t>
      </w:r>
    </w:p>
    <w:p>
      <w:pPr>
        <w:jc w:val="both"/>
      </w:pPr>
      <w:r>
        <w:rPr/>
        <w:t xml:space="preserve"/>
      </w:r>
    </w:p>
    <w:p>
      <w:pPr>
        <w:jc w:val="both"/>
      </w:pPr>
      <w:r>
        <w:rPr/>
        <w:t xml:space="preserve">The article claims that a soft diet may alleviate the severity of condylar degradation in TMJ-OA. However, there is limited evidence provided to support this claim. The study only includes a small sample size of 18 rats divided into six groups, which may not be sufficient to draw definitive conclusions. Additionally, the article does not discuss potential confounding factors or alternative explanations for the observed results.</w:t>
      </w:r>
    </w:p>
    <w:p>
      <w:pPr>
        <w:jc w:val="both"/>
      </w:pPr>
      <w:r>
        <w:rPr/>
        <w:t xml:space="preserve"/>
      </w:r>
    </w:p>
    <w:p>
      <w:pPr>
        <w:jc w:val="both"/>
      </w:pPr>
      <w:r>
        <w:rPr/>
        <w:t xml:space="preserve">Furthermore, the article lacks a comprehensive discussion of potential risks associated with a soft diet in TMJ-OA patients. While it suggests that a soft diet may alleviate pain and facilitate oral intake, it does not address potential nutritional deficiencies or long-term consequences of avoiding harder foods.</w:t>
      </w:r>
    </w:p>
    <w:p>
      <w:pPr>
        <w:jc w:val="both"/>
      </w:pPr>
      <w:r>
        <w:rPr/>
        <w:t xml:space="preserve"/>
      </w:r>
    </w:p>
    <w:p>
      <w:pPr>
        <w:jc w:val="both"/>
      </w:pPr>
      <w:r>
        <w:rPr/>
        <w:t xml:space="preserve">The article also fails to explore counterarguments or alternative hypotheses regarding the relationship between food hardness and TMJ-OA. It presents a one-sided perspective that suggests a soft diet is beneficial without considering other factors that may contribute to TMJ-OA progression.</w:t>
      </w:r>
    </w:p>
    <w:p>
      <w:pPr>
        <w:jc w:val="both"/>
      </w:pPr>
      <w:r>
        <w:rPr/>
        <w:t xml:space="preserve"/>
      </w:r>
    </w:p>
    <w:p>
      <w:pPr>
        <w:jc w:val="both"/>
      </w:pPr>
      <w:r>
        <w:rPr/>
        <w:t xml:space="preserve">Additionally, there are some promotional elements in the article, such as mentioning Link-N as a potential novel treatment for TMJ-OA without providing sufficient evidence or discussing potential conflicts of interest.</w:t>
      </w:r>
    </w:p>
    <w:p>
      <w:pPr>
        <w:jc w:val="both"/>
      </w:pPr>
      <w:r>
        <w:rPr/>
        <w:t xml:space="preserve"/>
      </w:r>
    </w:p>
    <w:p>
      <w:pPr>
        <w:jc w:val="both"/>
      </w:pPr>
      <w:r>
        <w:rPr/>
        <w:t xml:space="preserve">Overall, this article has several limitations and biases that should be taken into consideration when interpreting its findings. Further research with larger sample sizes and a more comprehensive analysis of potential confounding factors is needed to fully understand the effects of food hardness on TMJ-OA.</w:t>
      </w:r>
    </w:p>
    <w:p>
      <w:pPr>
        <w:pStyle w:val="Heading1"/>
      </w:pPr>
      <w:bookmarkStart w:id="5" w:name="_Toc5"/>
      <w:r>
        <w:t>Topics for further research:</w:t>
      </w:r>
      <w:bookmarkEnd w:id="5"/>
    </w:p>
    <w:p>
      <w:pPr>
        <w:spacing w:after="0"/>
        <w:numPr>
          <w:ilvl w:val="0"/>
          <w:numId w:val="2"/>
        </w:numPr>
      </w:pPr>
      <w:r>
        <w:rPr/>
        <w:t xml:space="preserve">Potential nutritional deficiencies in TMJ-OA patients on a soft diet
</w:t>
      </w:r>
    </w:p>
    <w:p>
      <w:pPr>
        <w:spacing w:after="0"/>
        <w:numPr>
          <w:ilvl w:val="0"/>
          <w:numId w:val="2"/>
        </w:numPr>
      </w:pPr>
      <w:r>
        <w:rPr/>
        <w:t xml:space="preserve">Long-term consequences of avoiding harder foods in TMJ-OA patients
</w:t>
      </w:r>
    </w:p>
    <w:p>
      <w:pPr>
        <w:spacing w:after="0"/>
        <w:numPr>
          <w:ilvl w:val="0"/>
          <w:numId w:val="2"/>
        </w:numPr>
      </w:pPr>
      <w:r>
        <w:rPr/>
        <w:t xml:space="preserve">Alternative explanations for the observed results in the study on food hardness and TMJ-OA
</w:t>
      </w:r>
    </w:p>
    <w:p>
      <w:pPr>
        <w:spacing w:after="0"/>
        <w:numPr>
          <w:ilvl w:val="0"/>
          <w:numId w:val="2"/>
        </w:numPr>
      </w:pPr>
      <w:r>
        <w:rPr/>
        <w:t xml:space="preserve">Risks associated with a soft diet in TMJ-OA patients
</w:t>
      </w:r>
    </w:p>
    <w:p>
      <w:pPr>
        <w:spacing w:after="0"/>
        <w:numPr>
          <w:ilvl w:val="0"/>
          <w:numId w:val="2"/>
        </w:numPr>
      </w:pPr>
      <w:r>
        <w:rPr/>
        <w:t xml:space="preserve">Counterarguments to the claim that a soft diet alleviates condylar degradation in TMJ-OA
</w:t>
      </w:r>
    </w:p>
    <w:p>
      <w:pPr>
        <w:numPr>
          <w:ilvl w:val="0"/>
          <w:numId w:val="2"/>
        </w:numPr>
      </w:pPr>
      <w:r>
        <w:rPr/>
        <w:t xml:space="preserve">Link-N as a potential treatment for TMJ-OA and conflicts of interest</w:t>
      </w:r>
    </w:p>
    <w:p>
      <w:pPr>
        <w:pStyle w:val="Heading1"/>
      </w:pPr>
      <w:bookmarkStart w:id="6" w:name="_Toc6"/>
      <w:r>
        <w:t>Report location:</w:t>
      </w:r>
      <w:bookmarkEnd w:id="6"/>
    </w:p>
    <w:p>
      <w:hyperlink r:id="rId8" w:history="1">
        <w:r>
          <w:rPr>
            <w:color w:val="2980b9"/>
            <w:u w:val="single"/>
          </w:rPr>
          <w:t xml:space="preserve">https://www.fullpicture.app/item/6438dd00b476a1ba2a441b57cf61423b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D3D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40960222001443?via%3Dihub=" TargetMode="External"/><Relationship Id="rId8" Type="http://schemas.openxmlformats.org/officeDocument/2006/relationships/hyperlink" Target="https://www.fullpicture.app/item/6438dd00b476a1ba2a441b57cf6142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2024-04-25T16:44:09+02:00</dcterms:created>
  <dcterms:modified xsi:type="dcterms:W3CDTF">2024-04-25T16:44:09+02:00</dcterms:modified>
</cp:coreProperties>
</file>

<file path=docProps/custom.xml><?xml version="1.0" encoding="utf-8"?>
<Properties xmlns="http://schemas.openxmlformats.org/officeDocument/2006/custom-properties" xmlns:vt="http://schemas.openxmlformats.org/officeDocument/2006/docPropsVTypes"/>
</file>