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Catalysts | Free Full-Text | Pd4S/SiO2: A Sulfur-Tolerant Palladium Catalyst for Catalytic Complete Oxidation of Methane</w:t>
      </w:r>
      <w:br/>
      <w:hyperlink r:id="rId7" w:history="1">
        <w:r>
          <w:rPr>
            <w:color w:val="2980b9"/>
            <w:u w:val="single"/>
          </w:rPr>
          <w:t xml:space="preserve">https://www.mdpi.com/2073-4344/9/5/410/htm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Sulfur-tolerant Pd4S/SiO2 catalysts were prepared and used for the catalytic complete oxidation of methane.</w:t>
      </w:r>
    </w:p>
    <w:p>
      <w:pPr>
        <w:jc w:val="both"/>
      </w:pPr>
      <w:r>
        <w:rPr/>
        <w:t xml:space="preserve">2. The Pd4S/SiO2 catalysts showed excellent sulfur-tolerance, oxidation stability, and catalytic activity.</w:t>
      </w:r>
    </w:p>
    <w:p>
      <w:pPr>
        <w:jc w:val="both"/>
      </w:pPr>
      <w:r>
        <w:rPr/>
        <w:t xml:space="preserve">3. The content of Pd4S in the catalysts could be adjusted by changing the H2S concentration, and a 5 wt.% Pd loading with 7% H2S concentration showed the best performance in converting methane.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《Pd4S/SiO2：一种耐硫钯催化剂用于甲烷的催化完全氧化》。文章主要介绍了一种新型的耐硫SiO2负载Pd4S催化剂，并将其应用于甲烷的催化完全氧化反应。该催化剂通过H2S-H2水泡法制备，具有优异的耐硫性能和长期稳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然而，从文章内容来看，存在以下几个问题：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偏见及来源：文章没有明确提到作者是否有任何潜在偏见或利益冲突。此外，由于缺乏作者背景信息，无法判断他们对该领域的专业知识和经验。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片面报道：文章只关注了Pd4S/SiO2催化剂在甲烷完全氧化反应中的性能，但未提及其他可能存在的竞争催化剂或方法。这导致读者无法获得一个全面的比较和评估。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无根据的主张：文章声称Pd4S不仅可以保护PdO免受硫中毒，还可以确定其催化活性。然而，文章并未提供足够的实验证据来支持这一主张。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缺失的考虑点：文章没有讨论Pd4S/SiO2催化剂在实际应用中可能面临的挑战和限制。例如，是否存在其他反应条件下的活性损失或催化剂寿命问题。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所提出主张的缺失证据：文章声称Pd4S/SiO2催化剂可以在200 ppm H2S存在下展示长期稳定性，但未提供相关实验证据来支持这一主张。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未探索的反驳：文章没有探讨其他学者对于该领域相关研究结果的不同观点或争议。这导致读者无法获得一个全面的理解和评估。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宣传内容：文章过于强调Pd4S/SiO2催化剂的优异性能，而忽略了其他可能存在的替代方案或改进方法。这可能会给读者带来误导或不完整的信息。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问题，包括偏见、片面报道、无根据的主张、缺失的考虑点、所提出主张缺乏证据、未探索反驳等。读者需要谨慎对待其中提出的结论，并进一步查阅相关文献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Pd4S/SiO2 catalyst
</w:t>
      </w:r>
    </w:p>
    <w:p>
      <w:pPr>
        <w:spacing w:after="0"/>
        <w:numPr>
          <w:ilvl w:val="0"/>
          <w:numId w:val="2"/>
        </w:numPr>
      </w:pPr>
      <w:r>
        <w:rPr/>
        <w:t xml:space="preserve">Methane oxidation
</w:t>
      </w:r>
    </w:p>
    <w:p>
      <w:pPr>
        <w:spacing w:after="0"/>
        <w:numPr>
          <w:ilvl w:val="0"/>
          <w:numId w:val="2"/>
        </w:numPr>
      </w:pPr>
      <w:r>
        <w:rPr/>
        <w:t xml:space="preserve">Sulfur resistance
</w:t>
      </w:r>
    </w:p>
    <w:p>
      <w:pPr>
        <w:spacing w:after="0"/>
        <w:numPr>
          <w:ilvl w:val="0"/>
          <w:numId w:val="2"/>
        </w:numPr>
      </w:pPr>
      <w:r>
        <w:rPr/>
        <w:t xml:space="preserve">Catalyst preparation
</w:t>
      </w:r>
    </w:p>
    <w:p>
      <w:pPr>
        <w:spacing w:after="0"/>
        <w:numPr>
          <w:ilvl w:val="0"/>
          <w:numId w:val="2"/>
        </w:numPr>
      </w:pPr>
      <w:r>
        <w:rPr/>
        <w:t xml:space="preserve">Long-term stability
</w:t>
      </w:r>
    </w:p>
    <w:p>
      <w:pPr>
        <w:numPr>
          <w:ilvl w:val="0"/>
          <w:numId w:val="2"/>
        </w:numPr>
      </w:pPr>
      <w:r>
        <w:rPr/>
        <w:t xml:space="preserve">H2S poisoning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https://www.fullpicture.app/item/644e947e4f07a3bca7d89bdecc4ca513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27E9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3-4344/9/5/410/htm" TargetMode="External"/><Relationship Id="rId8" Type="http://schemas.openxmlformats.org/officeDocument/2006/relationships/hyperlink" Target="https://www.fullpicture.app/item/644e947e4f07a3bca7d89bdecc4ca5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2023-07-20T06:25:04+02:00</dcterms:created>
  <dcterms:modified xsi:type="dcterms:W3CDTF">2023-07-20T06:25:04+02:00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