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全系直面屏，魅族20开始官宣，将在春天发布</w:t></w:r><w:br/><w:hyperlink r:id="rId7" w:history="1"><w:r><w:rPr><w:color w:val="2980b9"/><w:u w:val="single"/></w:rPr><w:t xml:space="preserve">https://baijiahao.baidu.com/s?id=1755872570629473961&wfr=spider&for=pc</w:t></w:r></w:hyperlink></w:p><w:p><w:pPr><w:pStyle w:val="Heading1"/></w:pPr><w:bookmarkStart w:id="2" w:name="_Toc2"/><w:r><w:t>Article summary:</w:t></w:r><w:bookmarkEnd w:id="2"/></w:p><w:p><w:pPr><w:jc w:val="both"/></w:pPr><w:r><w:rPr/><w:t xml:space="preserve">1. Meizu 20 series will be released in the spring of 2021, featuring a straight-face screen design with a central hole for the front camera.</w:t></w:r></w:p><w:p><w:pPr><w:jc w:val="both"/></w:pPr><w:r><w:rPr/><w:t xml:space="preserve">2. The Meizu 20 series will consist of two models: Meizu 20 and Meizu 20 Pro, both of which have passed national certification.</w:t></w:r></w:p><w:p><w:pPr><w:jc w:val="both"/></w:pPr><w:r><w:rPr/><w:t xml:space="preserve">3. The Meizu 20 series is expected to feature a 4700mAh battery and 80W fast charging, as well as a Snapdragon 8Gen2 processor with an estimated score of 1.3 million points.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upcoming Meizu 20 series, including its design features, specifications, and expected release date. The article also cites sources such as the December 2020 Meizu Friends Conference and national certification documents to support its claims. However, there are some potential biases that should be noted. For example, the article does not explore any potential risks associated with the device or discuss any possible counterarguments to its claims. Additionally, while the article does provide some technical details about the device's specifications, it does not provide any evidence to back up these claims or explore other possible options for these features. Finally, while the article does mention some promotional content related to the device's design features and specifications, it does not present both sides equally or explore any alternative perspectives on these topics.</w:t></w:r></w:p><w:p><w:pPr><w:pStyle w:val="Heading1"/></w:pPr><w:bookmarkStart w:id="5" w:name="_Toc5"/><w:r><w:t>Topics for further research:</w:t></w:r><w:bookmarkEnd w:id="5"/></w:p><w:p><w:pPr><w:spacing w:after="0"/><w:numPr><w:ilvl w:val="0"/><w:numId w:val="2"/></w:numPr></w:pPr><w:r><w:rPr/><w:t xml:space="preserve">Meizu 20 series risks</w:t></w:r></w:p><w:p><w:pPr><w:spacing w:after="0"/><w:numPr><w:ilvl w:val="0"/><w:numId w:val="2"/></w:numPr></w:pPr><w:r><w:rPr/><w:t xml:space="preserve">Meizu 20 series counterarguments</w:t></w:r></w:p><w:p><w:pPr><w:spacing w:after="0"/><w:numPr><w:ilvl w:val="0"/><w:numId w:val="2"/></w:numPr></w:pPr><w:r><w:rPr/><w:t xml:space="preserve">Meizu 20 series technical evidence</w:t></w:r></w:p><w:p><w:pPr><w:spacing w:after="0"/><w:numPr><w:ilvl w:val="0"/><w:numId w:val="2"/></w:numPr></w:pPr><w:r><w:rPr/><w:t xml:space="preserve">Meizu 20 series alternative features</w:t></w:r></w:p><w:p><w:pPr><w:spacing w:after="0"/><w:numPr><w:ilvl w:val="0"/><w:numId w:val="2"/></w:numPr></w:pPr><w:r><w:rPr/><w:t xml:space="preserve">Meizu 20 series promotional content analysis</w:t></w:r></w:p><w:p><w:pPr><w:numPr><w:ilvl w:val="0"/><w:numId w:val="2"/></w:numPr></w:pPr><w:r><w:rPr/><w:t xml:space="preserve">Meizu 20 series design feature perspectives</w:t></w:r></w:p><w:p><w:pPr><w:pStyle w:val="Heading1"/></w:pPr><w:bookmarkStart w:id="6" w:name="_Toc6"/><w:r><w:t>Report location:</w:t></w:r><w:bookmarkEnd w:id="6"/></w:p><w:p><w:hyperlink r:id="rId8" w:history="1"><w:r><w:rPr><w:color w:val="2980b9"/><w:u w:val="single"/></w:rPr><w:t xml:space="preserve">https://www.fullpicture.app/item/6465fa4516db5838a2fa2b5c9b7e2b94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2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5872570629473961&amp;wfr=spider&amp;for=pc" TargetMode="External"/><Relationship Id="rId8" Type="http://schemas.openxmlformats.org/officeDocument/2006/relationships/hyperlink" Target="https://www.fullpicture.app/item/6465fa4516db5838a2fa2b5c9b7e2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2023-02-27T18:34:19+01:00</dcterms:created>
  <dcterms:modified xsi:type="dcterms:W3CDTF">2023-02-27T18:34:19+01:00</dcterms:modified>
</cp:coreProperties>
</file>

<file path=docProps/custom.xml><?xml version="1.0" encoding="utf-8"?>
<Properties xmlns="http://schemas.openxmlformats.org/officeDocument/2006/custom-properties" xmlns:vt="http://schemas.openxmlformats.org/officeDocument/2006/docPropsVTypes"/>
</file>