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Fitting to the job: the role of generic and vocational competencies in adjustment and performance - ScienceDirect</w:t>
      </w:r>
      <w:br/>
      <w:hyperlink r:id="rId7" w:history="1">
        <w:r>
          <w:rPr>
            <w:color w:val="2980b9"/>
            <w:u w:val="single"/>
          </w:rPr>
          <w:t xml:space="preserve">https://www.sciencedirect.com/science/article/pii/S0927537103000137</w:t>
        </w:r>
      </w:hyperlink>
    </w:p>
    <w:p>
      <w:pPr>
        <w:pStyle w:val="Heading1"/>
      </w:pPr>
      <w:bookmarkStart w:id="2" w:name="_Toc2"/>
      <w:r>
        <w:t>Article summary:</w:t>
      </w:r>
      <w:bookmarkEnd w:id="2"/>
    </w:p>
    <w:p>
      <w:pPr>
        <w:jc w:val="both"/>
      </w:pPr>
      <w:r>
        <w:rPr/>
        <w:t xml:space="preserve">1. The transition from education to the labor market involves matching graduates with jobs that align with their acquired knowledge and skills.</w:t>
      </w:r>
    </w:p>
    <w:p>
      <w:pPr>
        <w:jc w:val="both"/>
      </w:pPr>
      <w:r>
        <w:rPr/>
        <w:t xml:space="preserve">2. The effectiveness of graduates in adjusting and improving their competencies is influenced by the level and type of competencies acquired during education.</w:t>
      </w:r>
    </w:p>
    <w:p>
      <w:pPr>
        <w:jc w:val="both"/>
      </w:pPr>
      <w:r>
        <w:rPr/>
        <w:t xml:space="preserve">3. Vocational competencies positively influence the likelihood of being matched to an occupation within one's own domain, while generic competencies positively influence the likelihood of being matched to an occupation outside one's educational domain and participation in on-the-job training.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"Fitting to the job: the role of generic and vocational competencies in adjustment and performance" discusses the importance of competencies acquired during education in the transition from education to the labor market. The authors argue that if there is a mismatch between the competencies acquired and the requirements of the job, additional learning through training and job experience is needed to improve or adjust these competencies.</w:t>
      </w:r>
    </w:p>
    <w:p>
      <w:pPr>
        <w:jc w:val="both"/>
      </w:pPr>
      <w:r>
        <w:rPr/>
        <w:t xml:space="preserve"/>
      </w:r>
    </w:p>
    <w:p>
      <w:pPr>
        <w:jc w:val="both"/>
      </w:pPr>
      <w:r>
        <w:rPr/>
        <w:t xml:space="preserve">One potential bias in this article is its focus on Dutch higher education graduates. The findings and conclusions may not be applicable to graduates from other countries or educational systems. Additionally, the data used in this study are from a survey conducted in 1998, which may not accurately reflect current labor market conditions or educational practices.</w:t>
      </w:r>
    </w:p>
    <w:p>
      <w:pPr>
        <w:jc w:val="both"/>
      </w:pPr>
      <w:r>
        <w:rPr/>
        <w:t xml:space="preserve"/>
      </w:r>
    </w:p>
    <w:p>
      <w:pPr>
        <w:jc w:val="both"/>
      </w:pPr>
      <w:r>
        <w:rPr/>
        <w:t xml:space="preserve">The article also makes unsupported claims about the impact of generic and vocational competencies on job allocation, training participation, and productivity. While it suggests that vocational competencies positively influence job matching within one's own domain, it does not provide sufficient evidence or analysis to support this claim. Similarly, it states that generic competencies positively influence both job matching outside one's educational domain and training participation, but does not provide strong empirical evidence for these assertions.</w:t>
      </w:r>
    </w:p>
    <w:p>
      <w:pPr>
        <w:jc w:val="both"/>
      </w:pPr>
      <w:r>
        <w:rPr/>
        <w:t xml:space="preserve"/>
      </w:r>
    </w:p>
    <w:p>
      <w:pPr>
        <w:jc w:val="both"/>
      </w:pPr>
      <w:r>
        <w:rPr/>
        <w:t xml:space="preserve">Furthermore, the article fails to explore counterarguments or alternative explanations for its findings. For example, it does not consider other factors that may influence job allocation and training participation, such as personal preferences, networking opportunities, or economic conditions. By neglecting these factors, the article presents a limited perspective on the complex process of transitioning from education to employment.</w:t>
      </w:r>
    </w:p>
    <w:p>
      <w:pPr>
        <w:jc w:val="both"/>
      </w:pPr>
      <w:r>
        <w:rPr/>
        <w:t xml:space="preserve"/>
      </w:r>
    </w:p>
    <w:p>
      <w:pPr>
        <w:jc w:val="both"/>
      </w:pPr>
      <w:r>
        <w:rPr/>
        <w:t xml:space="preserve">The article also lacks a discussion of potential risks or limitations associated with its findings. It does not address whether there are any negative consequences of misallocation or mismatches between competencies and job requirements. Additionally, it does not consider potential trade-offs between generic and vocational competencies or discuss how different industries or occupations may value these competencies differently.</w:t>
      </w:r>
    </w:p>
    <w:p>
      <w:pPr>
        <w:jc w:val="both"/>
      </w:pPr>
      <w:r>
        <w:rPr/>
        <w:t xml:space="preserve"/>
      </w:r>
    </w:p>
    <w:p>
      <w:pPr>
        <w:jc w:val="both"/>
      </w:pPr>
      <w:r>
        <w:rPr/>
        <w:t xml:space="preserve">Overall, this article presents a narrow view of the relationship between competencies acquired during education and job outcomes. It relies on limited data and does not adequately address potential biases or alternative explanations. As a result, readers should approach the findings and conclusions with caution and consider additional research before drawing firm conclusions.</w:t>
      </w:r>
    </w:p>
    <w:p>
      <w:pPr>
        <w:pStyle w:val="Heading1"/>
      </w:pPr>
      <w:bookmarkStart w:id="5" w:name="_Toc5"/>
      <w:r>
        <w:t>Topics for further research:</w:t>
      </w:r>
      <w:bookmarkEnd w:id="5"/>
    </w:p>
    <w:p>
      <w:pPr>
        <w:spacing w:after="0"/>
        <w:numPr>
          <w:ilvl w:val="0"/>
          <w:numId w:val="2"/>
        </w:numPr>
      </w:pPr>
      <w:r>
        <w:rPr/>
        <w:t xml:space="preserve">Factors influencing job allocation and training participation in the labor market
</w:t>
      </w:r>
    </w:p>
    <w:p>
      <w:pPr>
        <w:spacing w:after="0"/>
        <w:numPr>
          <w:ilvl w:val="0"/>
          <w:numId w:val="2"/>
        </w:numPr>
      </w:pPr>
      <w:r>
        <w:rPr/>
        <w:t xml:space="preserve">Impact of personal preferences and networking opportunities on job outcomes
</w:t>
      </w:r>
    </w:p>
    <w:p>
      <w:pPr>
        <w:spacing w:after="0"/>
        <w:numPr>
          <w:ilvl w:val="0"/>
          <w:numId w:val="2"/>
        </w:numPr>
      </w:pPr>
      <w:r>
        <w:rPr/>
        <w:t xml:space="preserve">Economic conditions and their influence on job matching and training participation
</w:t>
      </w:r>
    </w:p>
    <w:p>
      <w:pPr>
        <w:spacing w:after="0"/>
        <w:numPr>
          <w:ilvl w:val="0"/>
          <w:numId w:val="2"/>
        </w:numPr>
      </w:pPr>
      <w:r>
        <w:rPr/>
        <w:t xml:space="preserve">Negative consequences of competency mismatches in the labor market
</w:t>
      </w:r>
    </w:p>
    <w:p>
      <w:pPr>
        <w:spacing w:after="0"/>
        <w:numPr>
          <w:ilvl w:val="0"/>
          <w:numId w:val="2"/>
        </w:numPr>
      </w:pPr>
      <w:r>
        <w:rPr/>
        <w:t xml:space="preserve">Trade-offs between generic and vocational competencies in different industries or occupations
</w:t>
      </w:r>
    </w:p>
    <w:p>
      <w:pPr>
        <w:numPr>
          <w:ilvl w:val="0"/>
          <w:numId w:val="2"/>
        </w:numPr>
      </w:pPr>
      <w:r>
        <w:rPr/>
        <w:t xml:space="preserve">Current research on the relationship between competencies acquired during education and job performance</w:t>
      </w:r>
    </w:p>
    <w:p>
      <w:pPr>
        <w:pStyle w:val="Heading1"/>
      </w:pPr>
      <w:bookmarkStart w:id="6" w:name="_Toc6"/>
      <w:r>
        <w:t>Report location:</w:t>
      </w:r>
      <w:bookmarkEnd w:id="6"/>
    </w:p>
    <w:p>
      <w:hyperlink r:id="rId8" w:history="1">
        <w:r>
          <w:rPr>
            <w:color w:val="2980b9"/>
            <w:u w:val="single"/>
          </w:rPr>
          <w:t xml:space="preserve">https://www.fullpicture.app/item/646c46b54f667ca5e93fbeafd4cc25ed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B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7103000137" TargetMode="External"/><Relationship Id="rId8" Type="http://schemas.openxmlformats.org/officeDocument/2006/relationships/hyperlink" Target="https://www.fullpicture.app/item/646c46b54f667ca5e93fbeafd4cc2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2024-01-26T18:45:39+01:00</dcterms:created>
  <dcterms:modified xsi:type="dcterms:W3CDTF">2024-01-26T18:45:39+01:00</dcterms:modified>
</cp:coreProperties>
</file>

<file path=docProps/custom.xml><?xml version="1.0" encoding="utf-8"?>
<Properties xmlns="http://schemas.openxmlformats.org/officeDocument/2006/custom-properties" xmlns:vt="http://schemas.openxmlformats.org/officeDocument/2006/docPropsVTypes"/>
</file>